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2C0" w:rsidRPr="006D22C0" w:rsidRDefault="006D22C0" w:rsidP="006D22C0">
      <w:pPr>
        <w:spacing w:after="0" w:line="360" w:lineRule="auto"/>
        <w:jc w:val="both"/>
        <w:rPr>
          <w:rFonts w:ascii="Times New Roman" w:eastAsia="Times New Roman" w:hAnsi="Times New Roman" w:cs="Times New Roman"/>
          <w:sz w:val="28"/>
          <w:szCs w:val="28"/>
        </w:rPr>
      </w:pPr>
    </w:p>
    <w:p w:rsidR="006D22C0" w:rsidRPr="006D22C0" w:rsidRDefault="006D22C0" w:rsidP="006D22C0">
      <w:pPr>
        <w:shd w:val="clear" w:color="auto" w:fill="FFFFFF"/>
        <w:spacing w:after="0" w:line="360" w:lineRule="auto"/>
        <w:jc w:val="both"/>
        <w:rPr>
          <w:rFonts w:ascii="Times New Roman" w:eastAsia="Times New Roman" w:hAnsi="Times New Roman" w:cs="Times New Roman"/>
          <w:sz w:val="28"/>
          <w:szCs w:val="28"/>
        </w:rPr>
      </w:pPr>
      <w:r w:rsidRPr="006D22C0">
        <w:rPr>
          <w:rFonts w:ascii="Times New Roman" w:eastAsia="Times New Roman" w:hAnsi="Times New Roman" w:cs="Times New Roman"/>
          <w:noProof/>
          <w:sz w:val="28"/>
          <w:szCs w:val="28"/>
        </w:rPr>
        <w:drawing>
          <wp:inline distT="0" distB="0" distL="0" distR="0">
            <wp:extent cx="186690" cy="177165"/>
            <wp:effectExtent l="19050" t="0" r="3810" b="0"/>
            <wp:docPr id="1" name="Picture 1" descr="This is a featured article. Click here for more information.">
              <a:hlinkClick xmlns:a="http://schemas.openxmlformats.org/drawingml/2006/main" r:id="rId5" tooltip="&quot;This is a featured article. Click here for more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 featured article. Click here for more information.">
                      <a:hlinkClick r:id="rId5" tooltip="&quot;This is a featured article. Click here for more information.&quot;"/>
                    </pic:cNvPr>
                    <pic:cNvPicPr>
                      <a:picLocks noChangeAspect="1" noChangeArrowheads="1"/>
                    </pic:cNvPicPr>
                  </pic:nvPicPr>
                  <pic:blipFill>
                    <a:blip r:embed="rId6"/>
                    <a:srcRect/>
                    <a:stretch>
                      <a:fillRect/>
                    </a:stretch>
                  </pic:blipFill>
                  <pic:spPr bwMode="auto">
                    <a:xfrm>
                      <a:off x="0" y="0"/>
                      <a:ext cx="186690" cy="177165"/>
                    </a:xfrm>
                    <a:prstGeom prst="rect">
                      <a:avLst/>
                    </a:prstGeom>
                    <a:noFill/>
                    <a:ln w="9525">
                      <a:noFill/>
                      <a:miter lim="800000"/>
                      <a:headEnd/>
                      <a:tailEnd/>
                    </a:ln>
                  </pic:spPr>
                </pic:pic>
              </a:graphicData>
            </a:graphic>
          </wp:inline>
        </w:drawing>
      </w:r>
    </w:p>
    <w:p w:rsidR="006D22C0" w:rsidRPr="006D22C0" w:rsidRDefault="006D22C0" w:rsidP="006D22C0">
      <w:pPr>
        <w:pBdr>
          <w:bottom w:val="single" w:sz="6" w:space="0" w:color="A2A9B1"/>
        </w:pBdr>
        <w:shd w:val="clear" w:color="auto" w:fill="FFFFFF"/>
        <w:spacing w:after="60" w:line="360" w:lineRule="auto"/>
        <w:jc w:val="both"/>
        <w:outlineLvl w:val="0"/>
        <w:rPr>
          <w:rFonts w:ascii="Times New Roman" w:eastAsia="Times New Roman" w:hAnsi="Times New Roman" w:cs="Times New Roman"/>
          <w:kern w:val="36"/>
          <w:sz w:val="28"/>
          <w:szCs w:val="28"/>
          <w:lang/>
        </w:rPr>
      </w:pPr>
      <w:r w:rsidRPr="006D22C0">
        <w:rPr>
          <w:rFonts w:ascii="Times New Roman" w:eastAsia="Times New Roman" w:hAnsi="Times New Roman" w:cs="Times New Roman"/>
          <w:kern w:val="36"/>
          <w:sz w:val="28"/>
          <w:szCs w:val="28"/>
          <w:lang/>
        </w:rPr>
        <w:t>Fundamental Rights, Directive Principles and Fundamental Duties of India</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w:t>
      </w:r>
      <w:r w:rsidRPr="006D22C0">
        <w:rPr>
          <w:rFonts w:ascii="Times New Roman" w:eastAsia="Times New Roman" w:hAnsi="Times New Roman" w:cs="Times New Roman"/>
          <w:bCs/>
          <w:sz w:val="28"/>
          <w:szCs w:val="28"/>
          <w:lang/>
        </w:rPr>
        <w:t>Fundamental Rights</w:t>
      </w:r>
      <w:r w:rsidRPr="006D22C0">
        <w:rPr>
          <w:rFonts w:ascii="Times New Roman" w:eastAsia="Times New Roman" w:hAnsi="Times New Roman" w:cs="Times New Roman"/>
          <w:sz w:val="28"/>
          <w:szCs w:val="28"/>
          <w:lang/>
        </w:rPr>
        <w:t>, </w:t>
      </w:r>
      <w:r w:rsidRPr="006D22C0">
        <w:rPr>
          <w:rFonts w:ascii="Times New Roman" w:eastAsia="Times New Roman" w:hAnsi="Times New Roman" w:cs="Times New Roman"/>
          <w:bCs/>
          <w:sz w:val="28"/>
          <w:szCs w:val="28"/>
          <w:lang/>
        </w:rPr>
        <w:t>Directive Principles of State Policy</w:t>
      </w:r>
      <w:r w:rsidRPr="006D22C0">
        <w:rPr>
          <w:rFonts w:ascii="Times New Roman" w:eastAsia="Times New Roman" w:hAnsi="Times New Roman" w:cs="Times New Roman"/>
          <w:sz w:val="28"/>
          <w:szCs w:val="28"/>
          <w:lang/>
        </w:rPr>
        <w:t> and </w:t>
      </w:r>
      <w:r w:rsidRPr="006D22C0">
        <w:rPr>
          <w:rFonts w:ascii="Times New Roman" w:eastAsia="Times New Roman" w:hAnsi="Times New Roman" w:cs="Times New Roman"/>
          <w:bCs/>
          <w:sz w:val="28"/>
          <w:szCs w:val="28"/>
          <w:lang/>
        </w:rPr>
        <w:t>Fundamental Duties</w:t>
      </w:r>
      <w:r w:rsidRPr="006D22C0">
        <w:rPr>
          <w:rFonts w:ascii="Times New Roman" w:eastAsia="Times New Roman" w:hAnsi="Times New Roman" w:cs="Times New Roman"/>
          <w:sz w:val="28"/>
          <w:szCs w:val="28"/>
          <w:lang/>
        </w:rPr>
        <w:t> are sections of the </w:t>
      </w:r>
      <w:hyperlink r:id="rId7" w:tooltip="Constitution of India" w:history="1">
        <w:r w:rsidRPr="006D22C0">
          <w:rPr>
            <w:rFonts w:ascii="Times New Roman" w:eastAsia="Times New Roman" w:hAnsi="Times New Roman" w:cs="Times New Roman"/>
            <w:sz w:val="28"/>
            <w:szCs w:val="28"/>
            <w:lang/>
          </w:rPr>
          <w:t>Constitution of India</w:t>
        </w:r>
      </w:hyperlink>
      <w:r w:rsidRPr="006D22C0">
        <w:rPr>
          <w:rFonts w:ascii="Times New Roman" w:eastAsia="Times New Roman" w:hAnsi="Times New Roman" w:cs="Times New Roman"/>
          <w:sz w:val="28"/>
          <w:szCs w:val="28"/>
          <w:lang/>
        </w:rPr>
        <w:t> that prescribe the fundamental obligations of the states to its citizens and the duties and the rights of the citizens to the State. These sections comprise a constitutional </w:t>
      </w:r>
      <w:hyperlink r:id="rId8" w:tooltip="Bill of rights" w:history="1">
        <w:r w:rsidRPr="006D22C0">
          <w:rPr>
            <w:rFonts w:ascii="Times New Roman" w:eastAsia="Times New Roman" w:hAnsi="Times New Roman" w:cs="Times New Roman"/>
            <w:sz w:val="28"/>
            <w:szCs w:val="28"/>
            <w:lang/>
          </w:rPr>
          <w:t>bill of rights</w:t>
        </w:r>
      </w:hyperlink>
      <w:r w:rsidRPr="006D22C0">
        <w:rPr>
          <w:rFonts w:ascii="Times New Roman" w:eastAsia="Times New Roman" w:hAnsi="Times New Roman" w:cs="Times New Roman"/>
          <w:sz w:val="28"/>
          <w:szCs w:val="28"/>
          <w:lang/>
        </w:rPr>
        <w:t xml:space="preserve"> for government policy-making and the </w:t>
      </w:r>
      <w:proofErr w:type="spellStart"/>
      <w:r w:rsidRPr="006D22C0">
        <w:rPr>
          <w:rFonts w:ascii="Times New Roman" w:eastAsia="Times New Roman" w:hAnsi="Times New Roman" w:cs="Times New Roman"/>
          <w:sz w:val="28"/>
          <w:szCs w:val="28"/>
          <w:lang/>
        </w:rPr>
        <w:t>behaviour</w:t>
      </w:r>
      <w:proofErr w:type="spellEnd"/>
      <w:r w:rsidRPr="006D22C0">
        <w:rPr>
          <w:rFonts w:ascii="Times New Roman" w:eastAsia="Times New Roman" w:hAnsi="Times New Roman" w:cs="Times New Roman"/>
          <w:sz w:val="28"/>
          <w:szCs w:val="28"/>
          <w:lang/>
        </w:rPr>
        <w:t xml:space="preserve"> and conduct of citizens. These sections are considered vital elements of the constitution, which was developed between 1947 and 1949 by the Constituent Assembly of India.</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w:t>
      </w:r>
      <w:hyperlink r:id="rId9" w:tooltip="Fundamental Rights in India" w:history="1">
        <w:r w:rsidRPr="006D22C0">
          <w:rPr>
            <w:rFonts w:ascii="Times New Roman" w:eastAsia="Times New Roman" w:hAnsi="Times New Roman" w:cs="Times New Roman"/>
            <w:iCs/>
            <w:sz w:val="28"/>
            <w:szCs w:val="28"/>
            <w:lang/>
          </w:rPr>
          <w:t>Fundamental Rights</w:t>
        </w:r>
      </w:hyperlink>
      <w:r w:rsidRPr="006D22C0">
        <w:rPr>
          <w:rFonts w:ascii="Times New Roman" w:eastAsia="Times New Roman" w:hAnsi="Times New Roman" w:cs="Times New Roman"/>
          <w:sz w:val="28"/>
          <w:szCs w:val="28"/>
          <w:lang/>
        </w:rPr>
        <w:t> are defined as the basic </w:t>
      </w:r>
      <w:hyperlink r:id="rId10" w:tooltip="Human rights" w:history="1">
        <w:r w:rsidRPr="006D22C0">
          <w:rPr>
            <w:rFonts w:ascii="Times New Roman" w:eastAsia="Times New Roman" w:hAnsi="Times New Roman" w:cs="Times New Roman"/>
            <w:sz w:val="28"/>
            <w:szCs w:val="28"/>
            <w:lang/>
          </w:rPr>
          <w:t>human rights</w:t>
        </w:r>
      </w:hyperlink>
      <w:r w:rsidRPr="006D22C0">
        <w:rPr>
          <w:rFonts w:ascii="Times New Roman" w:eastAsia="Times New Roman" w:hAnsi="Times New Roman" w:cs="Times New Roman"/>
          <w:sz w:val="28"/>
          <w:szCs w:val="28"/>
          <w:lang/>
        </w:rPr>
        <w:t> of all citizens. These rights, defined in Part III of the Constitution, applied irrespective of race, place of birth, religion, </w:t>
      </w:r>
      <w:hyperlink r:id="rId11" w:tooltip="Caste" w:history="1">
        <w:r w:rsidRPr="006D22C0">
          <w:rPr>
            <w:rFonts w:ascii="Times New Roman" w:eastAsia="Times New Roman" w:hAnsi="Times New Roman" w:cs="Times New Roman"/>
            <w:sz w:val="28"/>
            <w:szCs w:val="28"/>
            <w:lang/>
          </w:rPr>
          <w:t>caste</w:t>
        </w:r>
      </w:hyperlink>
      <w:r w:rsidRPr="006D22C0">
        <w:rPr>
          <w:rFonts w:ascii="Times New Roman" w:eastAsia="Times New Roman" w:hAnsi="Times New Roman" w:cs="Times New Roman"/>
          <w:sz w:val="28"/>
          <w:szCs w:val="28"/>
          <w:lang/>
        </w:rPr>
        <w:t>, creed, or gender. They are enforceable by the courts, subject to specific restrictions. The </w:t>
      </w:r>
      <w:hyperlink r:id="rId12" w:tooltip="Directive Principles of India" w:history="1">
        <w:r w:rsidRPr="006D22C0">
          <w:rPr>
            <w:rFonts w:ascii="Times New Roman" w:eastAsia="Times New Roman" w:hAnsi="Times New Roman" w:cs="Times New Roman"/>
            <w:iCs/>
            <w:sz w:val="28"/>
            <w:szCs w:val="28"/>
            <w:lang/>
          </w:rPr>
          <w:t>Directive Principles of State Policy</w:t>
        </w:r>
      </w:hyperlink>
      <w:r w:rsidRPr="006D22C0">
        <w:rPr>
          <w:rFonts w:ascii="Times New Roman" w:eastAsia="Times New Roman" w:hAnsi="Times New Roman" w:cs="Times New Roman"/>
          <w:sz w:val="28"/>
          <w:szCs w:val="28"/>
          <w:lang/>
        </w:rPr>
        <w:t> are guidelines for the framing of laws by the government. These provisions, set out in Part IV of the Constitution, are not enforceable by the courts, but the principles on which they are based are fundamental guidelines for governance that the State is expected to apply in framing policies and passing laws.</w:t>
      </w:r>
    </w:p>
    <w:p w:rsidR="006D22C0" w:rsidRDefault="006D22C0" w:rsidP="006D22C0">
      <w:pPr>
        <w:shd w:val="clear" w:color="auto" w:fill="FFFFFF"/>
        <w:spacing w:before="120" w:after="120" w:line="360" w:lineRule="auto"/>
        <w:jc w:val="both"/>
        <w:rPr>
          <w:rFonts w:ascii="Times New Roman" w:eastAsia="Times New Roman" w:hAnsi="Times New Roman" w:cs="Times New Roman"/>
          <w:iCs/>
          <w:sz w:val="28"/>
          <w:szCs w:val="28"/>
          <w:lang/>
        </w:rPr>
      </w:pPr>
      <w:r w:rsidRPr="006D22C0">
        <w:rPr>
          <w:rFonts w:ascii="Times New Roman" w:eastAsia="Times New Roman" w:hAnsi="Times New Roman" w:cs="Times New Roman"/>
          <w:sz w:val="28"/>
          <w:szCs w:val="28"/>
          <w:lang/>
        </w:rPr>
        <w:t>The </w:t>
      </w:r>
      <w:r w:rsidRPr="006D22C0">
        <w:rPr>
          <w:rFonts w:ascii="Times New Roman" w:eastAsia="Times New Roman" w:hAnsi="Times New Roman" w:cs="Times New Roman"/>
          <w:iCs/>
          <w:sz w:val="28"/>
          <w:szCs w:val="28"/>
          <w:lang/>
        </w:rPr>
        <w:t>Fundamental Duties'</w:t>
      </w:r>
      <w:r w:rsidRPr="006D22C0">
        <w:rPr>
          <w:rFonts w:ascii="Times New Roman" w:eastAsia="Times New Roman" w:hAnsi="Times New Roman" w:cs="Times New Roman"/>
          <w:sz w:val="28"/>
          <w:szCs w:val="28"/>
          <w:lang/>
        </w:rPr>
        <w:t> </w:t>
      </w:r>
      <w:r w:rsidRPr="006D22C0">
        <w:rPr>
          <w:rFonts w:ascii="Times New Roman" w:eastAsia="Times New Roman" w:hAnsi="Times New Roman" w:cs="Times New Roman"/>
          <w:iCs/>
          <w:sz w:val="28"/>
          <w:szCs w:val="28"/>
          <w:lang/>
        </w:rPr>
        <w:t>are defined as the moral obligations of all citizens to help promote a spirit of patriotism and to uphold the unity of India. These duties set out in Part IV–A of the Constitution, concern individuals and the nation. Like the Directive Principles, they are not enforceable by courts unless otherwise made enforceable by parliamentary law.</w:t>
      </w:r>
    </w:p>
    <w:p w:rsidR="006D22C0" w:rsidRDefault="006D22C0" w:rsidP="006D22C0">
      <w:pPr>
        <w:shd w:val="clear" w:color="auto" w:fill="FFFFFF"/>
        <w:spacing w:before="120" w:after="120" w:line="360" w:lineRule="auto"/>
        <w:jc w:val="both"/>
        <w:rPr>
          <w:rFonts w:ascii="Times New Roman" w:eastAsia="Times New Roman" w:hAnsi="Times New Roman" w:cs="Times New Roman"/>
          <w:iCs/>
          <w:sz w:val="28"/>
          <w:szCs w:val="28"/>
          <w:lang/>
        </w:rPr>
      </w:pP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p>
    <w:p w:rsidR="006D22C0" w:rsidRPr="006D22C0" w:rsidRDefault="006D22C0" w:rsidP="006D22C0">
      <w:pPr>
        <w:shd w:val="clear" w:color="auto" w:fill="F8F9FA"/>
        <w:spacing w:after="0" w:line="360" w:lineRule="auto"/>
        <w:jc w:val="both"/>
        <w:rPr>
          <w:rFonts w:ascii="Times New Roman" w:eastAsia="Times New Roman" w:hAnsi="Times New Roman" w:cs="Times New Roman"/>
          <w:iCs/>
          <w:sz w:val="28"/>
          <w:szCs w:val="28"/>
          <w:lang/>
        </w:rPr>
      </w:pPr>
      <w:r w:rsidRPr="006D22C0">
        <w:rPr>
          <w:rFonts w:ascii="Times New Roman" w:eastAsia="Times New Roman" w:hAnsi="Times New Roman" w:cs="Times New Roman"/>
          <w:sz w:val="28"/>
          <w:szCs w:val="28"/>
          <w:lang/>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20.55pt;height:18.35pt" o:ole="">
            <v:imagedata r:id="rId13" o:title=""/>
          </v:shape>
          <w:control r:id="rId14" w:name="DefaultOcxName" w:shapeid="_x0000_i1074"/>
        </w:objec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Fundamental Rights and Directive Principles had their origins in the </w:t>
      </w:r>
      <w:hyperlink r:id="rId15" w:tooltip="India" w:history="1">
        <w:r w:rsidRPr="006D22C0">
          <w:rPr>
            <w:rFonts w:ascii="Times New Roman" w:eastAsia="Times New Roman" w:hAnsi="Times New Roman" w:cs="Times New Roman"/>
            <w:sz w:val="28"/>
            <w:szCs w:val="28"/>
            <w:lang/>
          </w:rPr>
          <w:t>Indian</w:t>
        </w:r>
      </w:hyperlink>
      <w:r w:rsidRPr="006D22C0">
        <w:rPr>
          <w:rFonts w:ascii="Times New Roman" w:eastAsia="Times New Roman" w:hAnsi="Times New Roman" w:cs="Times New Roman"/>
          <w:sz w:val="28"/>
          <w:szCs w:val="28"/>
          <w:lang/>
        </w:rPr>
        <w:t> independence movement, which strove to achieve the values of liberty and social welfare as the goals of an independent Indian state. The development of constitutional rights in India was inspired by historical documents such as England's Bill of Rights, the </w:t>
      </w:r>
      <w:hyperlink r:id="rId16" w:tooltip="United States Bill of Rights" w:history="1">
        <w:r w:rsidRPr="006D22C0">
          <w:rPr>
            <w:rFonts w:ascii="Times New Roman" w:eastAsia="Times New Roman" w:hAnsi="Times New Roman" w:cs="Times New Roman"/>
            <w:sz w:val="28"/>
            <w:szCs w:val="28"/>
            <w:lang/>
          </w:rPr>
          <w:t>United States Bill of Rights</w:t>
        </w:r>
      </w:hyperlink>
      <w:r w:rsidRPr="006D22C0">
        <w:rPr>
          <w:rFonts w:ascii="Times New Roman" w:eastAsia="Times New Roman" w:hAnsi="Times New Roman" w:cs="Times New Roman"/>
          <w:sz w:val="28"/>
          <w:szCs w:val="28"/>
          <w:lang/>
        </w:rPr>
        <w:t> and </w:t>
      </w:r>
      <w:hyperlink r:id="rId17" w:tooltip="Declaration of the Rights of Man and of the Citizen" w:history="1">
        <w:r w:rsidRPr="006D22C0">
          <w:rPr>
            <w:rFonts w:ascii="Times New Roman" w:eastAsia="Times New Roman" w:hAnsi="Times New Roman" w:cs="Times New Roman"/>
            <w:sz w:val="28"/>
            <w:szCs w:val="28"/>
            <w:lang/>
          </w:rPr>
          <w:t>France's Declaration of the Rights of Man</w:t>
        </w:r>
      </w:hyperlink>
      <w:r w:rsidRPr="006D22C0">
        <w:rPr>
          <w:rFonts w:ascii="Times New Roman" w:eastAsia="Times New Roman" w:hAnsi="Times New Roman" w:cs="Times New Roman"/>
          <w:sz w:val="28"/>
          <w:szCs w:val="28"/>
          <w:lang/>
        </w:rPr>
        <w:t>. The demand for civil liberties formed an important part of the Indian independence movement, with one of the objectives of the </w:t>
      </w:r>
      <w:hyperlink r:id="rId18" w:tooltip="Indian National Congress" w:history="1">
        <w:r w:rsidRPr="006D22C0">
          <w:rPr>
            <w:rFonts w:ascii="Times New Roman" w:eastAsia="Times New Roman" w:hAnsi="Times New Roman" w:cs="Times New Roman"/>
            <w:sz w:val="28"/>
            <w:szCs w:val="28"/>
            <w:lang/>
          </w:rPr>
          <w:t>Indian National Congress</w:t>
        </w:r>
      </w:hyperlink>
      <w:r w:rsidRPr="006D22C0">
        <w:rPr>
          <w:rFonts w:ascii="Times New Roman" w:eastAsia="Times New Roman" w:hAnsi="Times New Roman" w:cs="Times New Roman"/>
          <w:sz w:val="28"/>
          <w:szCs w:val="28"/>
          <w:lang/>
        </w:rPr>
        <w:t> (INC) being to end discrimination between the </w:t>
      </w:r>
      <w:hyperlink r:id="rId19" w:tooltip="United Kingdom" w:history="1">
        <w:r w:rsidRPr="006D22C0">
          <w:rPr>
            <w:rFonts w:ascii="Times New Roman" w:eastAsia="Times New Roman" w:hAnsi="Times New Roman" w:cs="Times New Roman"/>
            <w:sz w:val="28"/>
            <w:szCs w:val="28"/>
            <w:lang/>
          </w:rPr>
          <w:t>British</w:t>
        </w:r>
      </w:hyperlink>
      <w:r w:rsidRPr="006D22C0">
        <w:rPr>
          <w:rFonts w:ascii="Times New Roman" w:eastAsia="Times New Roman" w:hAnsi="Times New Roman" w:cs="Times New Roman"/>
          <w:sz w:val="28"/>
          <w:szCs w:val="28"/>
          <w:lang/>
        </w:rPr>
        <w:t xml:space="preserve"> rulers and their Indian subjects. This demand was explicitly mentioned in resolutions adopted by the INC between 1917 and 1919. The demands articulated in these resolutions included granting to Indians the rights to equality before the law, free speech, trial by juries composed at least half of Indian members, political power, and equal terms for bearing arms as British citizens. </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experiences of the Second World War, the unsatisfactory </w:t>
      </w:r>
      <w:hyperlink r:id="rId20" w:tooltip="Montagu–Chelmsford Reforms" w:history="1">
        <w:r w:rsidRPr="006D22C0">
          <w:rPr>
            <w:rFonts w:ascii="Times New Roman" w:eastAsia="Times New Roman" w:hAnsi="Times New Roman" w:cs="Times New Roman"/>
            <w:sz w:val="28"/>
            <w:szCs w:val="28"/>
            <w:lang/>
          </w:rPr>
          <w:t>Montagu–Chelmsford Reforms</w:t>
        </w:r>
      </w:hyperlink>
      <w:r w:rsidRPr="006D22C0">
        <w:rPr>
          <w:rFonts w:ascii="Times New Roman" w:eastAsia="Times New Roman" w:hAnsi="Times New Roman" w:cs="Times New Roman"/>
          <w:sz w:val="28"/>
          <w:szCs w:val="28"/>
          <w:lang/>
        </w:rPr>
        <w:t> of 1919, and the rise to prominence of </w:t>
      </w:r>
      <w:hyperlink r:id="rId21" w:tooltip="M. K. Gandhi" w:history="1">
        <w:r w:rsidRPr="006D22C0">
          <w:rPr>
            <w:rFonts w:ascii="Times New Roman" w:eastAsia="Times New Roman" w:hAnsi="Times New Roman" w:cs="Times New Roman"/>
            <w:sz w:val="28"/>
            <w:szCs w:val="28"/>
            <w:lang/>
          </w:rPr>
          <w:t>M. K. Gandhi</w:t>
        </w:r>
      </w:hyperlink>
      <w:r w:rsidRPr="006D22C0">
        <w:rPr>
          <w:rFonts w:ascii="Times New Roman" w:eastAsia="Times New Roman" w:hAnsi="Times New Roman" w:cs="Times New Roman"/>
          <w:sz w:val="28"/>
          <w:szCs w:val="28"/>
          <w:lang/>
        </w:rPr>
        <w:t> in the Indian independence movement marked a change in the attitude of its leaders towards articulating demands for civil rights. The focus shifted from demanding equality of status between Indians and the British to assuring liberty for all Indians.</w:t>
      </w:r>
      <w:hyperlink r:id="rId22" w:anchor="cite_note-6" w:history="1">
        <w:r w:rsidRPr="006D22C0">
          <w:rPr>
            <w:rFonts w:ascii="Times New Roman" w:eastAsia="Times New Roman" w:hAnsi="Times New Roman" w:cs="Times New Roman"/>
            <w:sz w:val="28"/>
            <w:szCs w:val="28"/>
            <w:vertAlign w:val="superscript"/>
            <w:lang/>
          </w:rPr>
          <w:t>[5]</w:t>
        </w:r>
      </w:hyperlink>
      <w:r w:rsidRPr="006D22C0">
        <w:rPr>
          <w:rFonts w:ascii="Times New Roman" w:eastAsia="Times New Roman" w:hAnsi="Times New Roman" w:cs="Times New Roman"/>
          <w:sz w:val="28"/>
          <w:szCs w:val="28"/>
          <w:lang/>
        </w:rPr>
        <w:t> The Commonwealth of India Bill, drafted by </w:t>
      </w:r>
      <w:hyperlink r:id="rId23" w:tooltip="Annie Beasant" w:history="1">
        <w:r w:rsidRPr="006D22C0">
          <w:rPr>
            <w:rFonts w:ascii="Times New Roman" w:eastAsia="Times New Roman" w:hAnsi="Times New Roman" w:cs="Times New Roman"/>
            <w:sz w:val="28"/>
            <w:szCs w:val="28"/>
            <w:lang/>
          </w:rPr>
          <w:t xml:space="preserve">Annie </w:t>
        </w:r>
        <w:proofErr w:type="spellStart"/>
        <w:r w:rsidRPr="006D22C0">
          <w:rPr>
            <w:rFonts w:ascii="Times New Roman" w:eastAsia="Times New Roman" w:hAnsi="Times New Roman" w:cs="Times New Roman"/>
            <w:sz w:val="28"/>
            <w:szCs w:val="28"/>
            <w:lang/>
          </w:rPr>
          <w:t>Beasant</w:t>
        </w:r>
        <w:proofErr w:type="spellEnd"/>
      </w:hyperlink>
      <w:r w:rsidRPr="006D22C0">
        <w:rPr>
          <w:rFonts w:ascii="Times New Roman" w:eastAsia="Times New Roman" w:hAnsi="Times New Roman" w:cs="Times New Roman"/>
          <w:sz w:val="28"/>
          <w:szCs w:val="28"/>
          <w:lang/>
        </w:rPr>
        <w:t> in 1925, specifically included demands for seven fundamental rights – individual liberty, </w:t>
      </w:r>
      <w:hyperlink r:id="rId24" w:tooltip="Freedom of conscience" w:history="1">
        <w:r w:rsidRPr="006D22C0">
          <w:rPr>
            <w:rFonts w:ascii="Times New Roman" w:eastAsia="Times New Roman" w:hAnsi="Times New Roman" w:cs="Times New Roman"/>
            <w:sz w:val="28"/>
            <w:szCs w:val="28"/>
            <w:lang/>
          </w:rPr>
          <w:t>freedom of conscience</w:t>
        </w:r>
      </w:hyperlink>
      <w:r w:rsidRPr="006D22C0">
        <w:rPr>
          <w:rFonts w:ascii="Times New Roman" w:eastAsia="Times New Roman" w:hAnsi="Times New Roman" w:cs="Times New Roman"/>
          <w:sz w:val="28"/>
          <w:szCs w:val="28"/>
          <w:lang/>
        </w:rPr>
        <w:t>, free expression of opinion, </w:t>
      </w:r>
      <w:hyperlink r:id="rId25" w:tooltip="Freedom of assembly" w:history="1">
        <w:r w:rsidRPr="006D22C0">
          <w:rPr>
            <w:rFonts w:ascii="Times New Roman" w:eastAsia="Times New Roman" w:hAnsi="Times New Roman" w:cs="Times New Roman"/>
            <w:sz w:val="28"/>
            <w:szCs w:val="28"/>
            <w:lang/>
          </w:rPr>
          <w:t>freedom of assembly</w:t>
        </w:r>
      </w:hyperlink>
      <w:r w:rsidRPr="006D22C0">
        <w:rPr>
          <w:rFonts w:ascii="Times New Roman" w:eastAsia="Times New Roman" w:hAnsi="Times New Roman" w:cs="Times New Roman"/>
          <w:sz w:val="28"/>
          <w:szCs w:val="28"/>
          <w:lang/>
        </w:rPr>
        <w:t>, non-discrimination on the ground of sex, free elementary education and free use of public spaces.</w:t>
      </w:r>
      <w:hyperlink r:id="rId26" w:anchor="cite_note-7" w:history="1">
        <w:r w:rsidRPr="006D22C0">
          <w:rPr>
            <w:rFonts w:ascii="Times New Roman" w:eastAsia="Times New Roman" w:hAnsi="Times New Roman" w:cs="Times New Roman"/>
            <w:sz w:val="28"/>
            <w:szCs w:val="28"/>
            <w:vertAlign w:val="superscript"/>
            <w:lang/>
          </w:rPr>
          <w:t>[6]</w:t>
        </w:r>
      </w:hyperlink>
      <w:r w:rsidRPr="006D22C0">
        <w:rPr>
          <w:rFonts w:ascii="Times New Roman" w:eastAsia="Times New Roman" w:hAnsi="Times New Roman" w:cs="Times New Roman"/>
          <w:sz w:val="28"/>
          <w:szCs w:val="28"/>
          <w:lang/>
        </w:rPr>
        <w:t> In 1927, the INC resolved to set up a committee to draft a "</w:t>
      </w:r>
      <w:proofErr w:type="spellStart"/>
      <w:r w:rsidRPr="006D22C0">
        <w:rPr>
          <w:rFonts w:ascii="Times New Roman" w:eastAsia="Times New Roman" w:hAnsi="Times New Roman" w:cs="Times New Roman"/>
          <w:sz w:val="28"/>
          <w:szCs w:val="28"/>
          <w:lang/>
        </w:rPr>
        <w:t>Swaraj</w:t>
      </w:r>
      <w:proofErr w:type="spellEnd"/>
      <w:r w:rsidRPr="006D22C0">
        <w:rPr>
          <w:rFonts w:ascii="Times New Roman" w:eastAsia="Times New Roman" w:hAnsi="Times New Roman" w:cs="Times New Roman"/>
          <w:sz w:val="28"/>
          <w:szCs w:val="28"/>
          <w:lang/>
        </w:rPr>
        <w:t xml:space="preserve"> Constitution" for India based on a declaration of rights that would provide safeguards against oppression. The 11-member committee, led by </w:t>
      </w:r>
      <w:proofErr w:type="spellStart"/>
      <w:r w:rsidRPr="006D22C0">
        <w:rPr>
          <w:rFonts w:ascii="Times New Roman" w:eastAsia="Times New Roman" w:hAnsi="Times New Roman" w:cs="Times New Roman"/>
          <w:sz w:val="28"/>
          <w:szCs w:val="28"/>
          <w:lang/>
        </w:rPr>
        <w:fldChar w:fldCharType="begin"/>
      </w:r>
      <w:r w:rsidRPr="006D22C0">
        <w:rPr>
          <w:rFonts w:ascii="Times New Roman" w:eastAsia="Times New Roman" w:hAnsi="Times New Roman" w:cs="Times New Roman"/>
          <w:sz w:val="28"/>
          <w:szCs w:val="28"/>
          <w:lang/>
        </w:rPr>
        <w:instrText xml:space="preserve"> HYPERLINK "https://en.wikipedia.org/wiki/Motilal_Nehru" \o "Motilal Nehru" </w:instrText>
      </w:r>
      <w:r w:rsidRPr="006D22C0">
        <w:rPr>
          <w:rFonts w:ascii="Times New Roman" w:eastAsia="Times New Roman" w:hAnsi="Times New Roman" w:cs="Times New Roman"/>
          <w:sz w:val="28"/>
          <w:szCs w:val="28"/>
          <w:lang/>
        </w:rPr>
        <w:fldChar w:fldCharType="separate"/>
      </w:r>
      <w:r w:rsidRPr="006D22C0">
        <w:rPr>
          <w:rFonts w:ascii="Times New Roman" w:eastAsia="Times New Roman" w:hAnsi="Times New Roman" w:cs="Times New Roman"/>
          <w:sz w:val="28"/>
          <w:szCs w:val="28"/>
          <w:lang/>
        </w:rPr>
        <w:t>Motilal</w:t>
      </w:r>
      <w:proofErr w:type="spellEnd"/>
      <w:r w:rsidRPr="006D22C0">
        <w:rPr>
          <w:rFonts w:ascii="Times New Roman" w:eastAsia="Times New Roman" w:hAnsi="Times New Roman" w:cs="Times New Roman"/>
          <w:sz w:val="28"/>
          <w:szCs w:val="28"/>
          <w:lang/>
        </w:rPr>
        <w:t xml:space="preserve"> Nehru</w:t>
      </w:r>
      <w:r w:rsidRPr="006D22C0">
        <w:rPr>
          <w:rFonts w:ascii="Times New Roman" w:eastAsia="Times New Roman" w:hAnsi="Times New Roman" w:cs="Times New Roman"/>
          <w:sz w:val="28"/>
          <w:szCs w:val="28"/>
          <w:lang/>
        </w:rPr>
        <w:fldChar w:fldCharType="end"/>
      </w:r>
      <w:r w:rsidRPr="006D22C0">
        <w:rPr>
          <w:rFonts w:ascii="Times New Roman" w:eastAsia="Times New Roman" w:hAnsi="Times New Roman" w:cs="Times New Roman"/>
          <w:sz w:val="28"/>
          <w:szCs w:val="28"/>
          <w:lang/>
        </w:rPr>
        <w:t xml:space="preserve">, </w:t>
      </w:r>
      <w:r w:rsidRPr="006D22C0">
        <w:rPr>
          <w:rFonts w:ascii="Times New Roman" w:eastAsia="Times New Roman" w:hAnsi="Times New Roman" w:cs="Times New Roman"/>
          <w:sz w:val="28"/>
          <w:szCs w:val="28"/>
          <w:lang/>
        </w:rPr>
        <w:lastRenderedPageBreak/>
        <w:t>was constituted in 1928. Its report made a number of recommendations, including proposing guaranteed fundamental rights to all Indians. These rights resembled those of the </w:t>
      </w:r>
      <w:hyperlink r:id="rId27" w:tooltip="American Constitution" w:history="1">
        <w:r w:rsidRPr="006D22C0">
          <w:rPr>
            <w:rFonts w:ascii="Times New Roman" w:eastAsia="Times New Roman" w:hAnsi="Times New Roman" w:cs="Times New Roman"/>
            <w:sz w:val="28"/>
            <w:szCs w:val="28"/>
            <w:lang/>
          </w:rPr>
          <w:t>American Constitution</w:t>
        </w:r>
      </w:hyperlink>
      <w:r w:rsidRPr="006D22C0">
        <w:rPr>
          <w:rFonts w:ascii="Times New Roman" w:eastAsia="Times New Roman" w:hAnsi="Times New Roman" w:cs="Times New Roman"/>
          <w:sz w:val="28"/>
          <w:szCs w:val="28"/>
          <w:lang/>
        </w:rPr>
        <w:t> and those adopted by post-war European countries, and several of them were adopted from the 1925 Bill. Several of these provisions were later replicated in various parts of the Indian Constitution, including the Fundamental Rights and Directive Principles.</w:t>
      </w:r>
      <w:hyperlink r:id="rId28" w:anchor="cite_note-8" w:history="1">
        <w:r w:rsidRPr="006D22C0">
          <w:rPr>
            <w:rFonts w:ascii="Times New Roman" w:eastAsia="Times New Roman" w:hAnsi="Times New Roman" w:cs="Times New Roman"/>
            <w:sz w:val="28"/>
            <w:szCs w:val="28"/>
            <w:vertAlign w:val="superscript"/>
            <w:lang/>
          </w:rPr>
          <w:t>[7]</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In 1931, the </w:t>
      </w:r>
      <w:hyperlink r:id="rId29" w:tooltip="Indian National Congress" w:history="1">
        <w:r w:rsidRPr="006D22C0">
          <w:rPr>
            <w:rFonts w:ascii="Times New Roman" w:eastAsia="Times New Roman" w:hAnsi="Times New Roman" w:cs="Times New Roman"/>
            <w:sz w:val="28"/>
            <w:szCs w:val="28"/>
            <w:lang/>
          </w:rPr>
          <w:t>Indian National Congress</w:t>
        </w:r>
      </w:hyperlink>
      <w:r w:rsidRPr="006D22C0">
        <w:rPr>
          <w:rFonts w:ascii="Times New Roman" w:eastAsia="Times New Roman" w:hAnsi="Times New Roman" w:cs="Times New Roman"/>
          <w:sz w:val="28"/>
          <w:szCs w:val="28"/>
          <w:lang/>
        </w:rPr>
        <w:t>, at its </w:t>
      </w:r>
      <w:hyperlink r:id="rId30" w:tooltip="Karachi" w:history="1">
        <w:r w:rsidRPr="006D22C0">
          <w:rPr>
            <w:rFonts w:ascii="Times New Roman" w:eastAsia="Times New Roman" w:hAnsi="Times New Roman" w:cs="Times New Roman"/>
            <w:sz w:val="28"/>
            <w:szCs w:val="28"/>
            <w:lang/>
          </w:rPr>
          <w:t>Karachi</w:t>
        </w:r>
      </w:hyperlink>
      <w:r w:rsidRPr="006D22C0">
        <w:rPr>
          <w:rFonts w:ascii="Times New Roman" w:eastAsia="Times New Roman" w:hAnsi="Times New Roman" w:cs="Times New Roman"/>
          <w:sz w:val="28"/>
          <w:szCs w:val="28"/>
          <w:lang/>
        </w:rPr>
        <w:t xml:space="preserve"> session, adopted a resolution committing itself to the </w:t>
      </w:r>
      <w:proofErr w:type="spellStart"/>
      <w:r w:rsidRPr="006D22C0">
        <w:rPr>
          <w:rFonts w:ascii="Times New Roman" w:eastAsia="Times New Roman" w:hAnsi="Times New Roman" w:cs="Times New Roman"/>
          <w:sz w:val="28"/>
          <w:szCs w:val="28"/>
          <w:lang/>
        </w:rPr>
        <w:t>defence</w:t>
      </w:r>
      <w:proofErr w:type="spellEnd"/>
      <w:r w:rsidRPr="006D22C0">
        <w:rPr>
          <w:rFonts w:ascii="Times New Roman" w:eastAsia="Times New Roman" w:hAnsi="Times New Roman" w:cs="Times New Roman"/>
          <w:sz w:val="28"/>
          <w:szCs w:val="28"/>
          <w:lang/>
        </w:rPr>
        <w:t xml:space="preserve"> of civil rights and economic freedom, with the stated objectives of putting an end to exploitation, providing social security and implementing land reforms. Other new rights proposed by the resolution were the prohibition of State titles, </w:t>
      </w:r>
      <w:hyperlink r:id="rId31" w:tooltip="Universal suffrage" w:history="1">
        <w:r w:rsidRPr="006D22C0">
          <w:rPr>
            <w:rFonts w:ascii="Times New Roman" w:eastAsia="Times New Roman" w:hAnsi="Times New Roman" w:cs="Times New Roman"/>
            <w:sz w:val="28"/>
            <w:szCs w:val="28"/>
            <w:lang/>
          </w:rPr>
          <w:t>universal adult franchise</w:t>
        </w:r>
      </w:hyperlink>
      <w:r w:rsidRPr="006D22C0">
        <w:rPr>
          <w:rFonts w:ascii="Times New Roman" w:eastAsia="Times New Roman" w:hAnsi="Times New Roman" w:cs="Times New Roman"/>
          <w:sz w:val="28"/>
          <w:szCs w:val="28"/>
          <w:lang/>
        </w:rPr>
        <w:t xml:space="preserve">, </w:t>
      </w:r>
      <w:proofErr w:type="gramStart"/>
      <w:r w:rsidRPr="006D22C0">
        <w:rPr>
          <w:rFonts w:ascii="Times New Roman" w:eastAsia="Times New Roman" w:hAnsi="Times New Roman" w:cs="Times New Roman"/>
          <w:sz w:val="28"/>
          <w:szCs w:val="28"/>
          <w:lang/>
        </w:rPr>
        <w:t>the</w:t>
      </w:r>
      <w:proofErr w:type="gramEnd"/>
      <w:r w:rsidRPr="006D22C0">
        <w:rPr>
          <w:rFonts w:ascii="Times New Roman" w:eastAsia="Times New Roman" w:hAnsi="Times New Roman" w:cs="Times New Roman"/>
          <w:sz w:val="28"/>
          <w:szCs w:val="28"/>
          <w:lang/>
        </w:rPr>
        <w:t xml:space="preserve"> abolition of capital punishment and freedom of movement.</w:t>
      </w:r>
      <w:hyperlink r:id="rId32" w:anchor="cite_note-9" w:history="1">
        <w:r w:rsidRPr="006D22C0">
          <w:rPr>
            <w:rFonts w:ascii="Times New Roman" w:eastAsia="Times New Roman" w:hAnsi="Times New Roman" w:cs="Times New Roman"/>
            <w:sz w:val="28"/>
            <w:szCs w:val="28"/>
            <w:vertAlign w:val="superscript"/>
            <w:lang/>
          </w:rPr>
          <w:t>[8]</w:t>
        </w:r>
      </w:hyperlink>
      <w:r w:rsidRPr="006D22C0">
        <w:rPr>
          <w:rFonts w:ascii="Times New Roman" w:eastAsia="Times New Roman" w:hAnsi="Times New Roman" w:cs="Times New Roman"/>
          <w:sz w:val="28"/>
          <w:szCs w:val="28"/>
          <w:lang/>
        </w:rPr>
        <w:t> Drafted by </w:t>
      </w:r>
      <w:hyperlink r:id="rId33" w:tooltip="Jawaharlal Nehru" w:history="1">
        <w:r w:rsidRPr="006D22C0">
          <w:rPr>
            <w:rFonts w:ascii="Times New Roman" w:eastAsia="Times New Roman" w:hAnsi="Times New Roman" w:cs="Times New Roman"/>
            <w:sz w:val="28"/>
            <w:szCs w:val="28"/>
            <w:lang/>
          </w:rPr>
          <w:t>Jawaharlal Nehru</w:t>
        </w:r>
      </w:hyperlink>
      <w:r w:rsidRPr="006D22C0">
        <w:rPr>
          <w:rFonts w:ascii="Times New Roman" w:eastAsia="Times New Roman" w:hAnsi="Times New Roman" w:cs="Times New Roman"/>
          <w:sz w:val="28"/>
          <w:szCs w:val="28"/>
          <w:lang/>
        </w:rPr>
        <w:t xml:space="preserve">, the resolution, which later formed the basis for some of the Directive Principles, placed the primary responsibility of carrying out social reform on the State, and marked the increasing influence of socialism and </w:t>
      </w:r>
      <w:proofErr w:type="spellStart"/>
      <w:r w:rsidRPr="006D22C0">
        <w:rPr>
          <w:rFonts w:ascii="Times New Roman" w:eastAsia="Times New Roman" w:hAnsi="Times New Roman" w:cs="Times New Roman"/>
          <w:sz w:val="28"/>
          <w:szCs w:val="28"/>
          <w:lang/>
        </w:rPr>
        <w:t>Gandhian</w:t>
      </w:r>
      <w:proofErr w:type="spellEnd"/>
      <w:r w:rsidRPr="006D22C0">
        <w:rPr>
          <w:rFonts w:ascii="Times New Roman" w:eastAsia="Times New Roman" w:hAnsi="Times New Roman" w:cs="Times New Roman"/>
          <w:sz w:val="28"/>
          <w:szCs w:val="28"/>
          <w:lang/>
        </w:rPr>
        <w:t xml:space="preserve"> philosophy on the independence movement.</w:t>
      </w:r>
      <w:hyperlink r:id="rId34" w:anchor="cite_note-10" w:history="1">
        <w:r w:rsidRPr="006D22C0">
          <w:rPr>
            <w:rFonts w:ascii="Times New Roman" w:eastAsia="Times New Roman" w:hAnsi="Times New Roman" w:cs="Times New Roman"/>
            <w:sz w:val="28"/>
            <w:szCs w:val="28"/>
            <w:vertAlign w:val="superscript"/>
            <w:lang/>
          </w:rPr>
          <w:t>[9]</w:t>
        </w:r>
      </w:hyperlink>
      <w:r w:rsidRPr="006D22C0">
        <w:rPr>
          <w:rFonts w:ascii="Times New Roman" w:eastAsia="Times New Roman" w:hAnsi="Times New Roman" w:cs="Times New Roman"/>
          <w:sz w:val="28"/>
          <w:szCs w:val="28"/>
          <w:lang/>
        </w:rPr>
        <w:t> The final phase of the Independence movement saw a reiteration of the socialist principles of the 1930s, along with an increased focus on minority rights – which had become an issue of major political concern by then – which were published in the </w:t>
      </w:r>
      <w:proofErr w:type="spellStart"/>
      <w:r w:rsidRPr="006D22C0">
        <w:rPr>
          <w:rFonts w:ascii="Times New Roman" w:eastAsia="Times New Roman" w:hAnsi="Times New Roman" w:cs="Times New Roman"/>
          <w:sz w:val="28"/>
          <w:szCs w:val="28"/>
          <w:lang/>
        </w:rPr>
        <w:fldChar w:fldCharType="begin"/>
      </w:r>
      <w:r w:rsidRPr="006D22C0">
        <w:rPr>
          <w:rFonts w:ascii="Times New Roman" w:eastAsia="Times New Roman" w:hAnsi="Times New Roman" w:cs="Times New Roman"/>
          <w:sz w:val="28"/>
          <w:szCs w:val="28"/>
          <w:lang/>
        </w:rPr>
        <w:instrText xml:space="preserve"> HYPERLINK "https://en.wikipedia.org/wiki/Tej_Bahadur_Sapru" \o "Tej Bahadur Sapru" </w:instrText>
      </w:r>
      <w:r w:rsidRPr="006D22C0">
        <w:rPr>
          <w:rFonts w:ascii="Times New Roman" w:eastAsia="Times New Roman" w:hAnsi="Times New Roman" w:cs="Times New Roman"/>
          <w:sz w:val="28"/>
          <w:szCs w:val="28"/>
          <w:lang/>
        </w:rPr>
        <w:fldChar w:fldCharType="separate"/>
      </w:r>
      <w:r w:rsidRPr="006D22C0">
        <w:rPr>
          <w:rFonts w:ascii="Times New Roman" w:eastAsia="Times New Roman" w:hAnsi="Times New Roman" w:cs="Times New Roman"/>
          <w:sz w:val="28"/>
          <w:szCs w:val="28"/>
          <w:lang/>
        </w:rPr>
        <w:t>Sapru</w:t>
      </w:r>
      <w:proofErr w:type="spellEnd"/>
      <w:r w:rsidRPr="006D22C0">
        <w:rPr>
          <w:rFonts w:ascii="Times New Roman" w:eastAsia="Times New Roman" w:hAnsi="Times New Roman" w:cs="Times New Roman"/>
          <w:sz w:val="28"/>
          <w:szCs w:val="28"/>
          <w:lang/>
        </w:rPr>
        <w:t xml:space="preserve"> Report</w:t>
      </w:r>
      <w:r w:rsidRPr="006D22C0">
        <w:rPr>
          <w:rFonts w:ascii="Times New Roman" w:eastAsia="Times New Roman" w:hAnsi="Times New Roman" w:cs="Times New Roman"/>
          <w:sz w:val="28"/>
          <w:szCs w:val="28"/>
          <w:lang/>
        </w:rPr>
        <w:fldChar w:fldCharType="end"/>
      </w:r>
      <w:r w:rsidRPr="006D22C0">
        <w:rPr>
          <w:rFonts w:ascii="Times New Roman" w:eastAsia="Times New Roman" w:hAnsi="Times New Roman" w:cs="Times New Roman"/>
          <w:sz w:val="28"/>
          <w:szCs w:val="28"/>
          <w:lang/>
        </w:rPr>
        <w:t> in 1945. The report, apart from stressing on protecting the rights of minorities, also sought to prescribe a "standard of conduct for the legislatures, government and the courts".</w:t>
      </w:r>
      <w:hyperlink r:id="rId35" w:anchor="cite_note-11" w:history="1">
        <w:r w:rsidRPr="006D22C0">
          <w:rPr>
            <w:rFonts w:ascii="Times New Roman" w:eastAsia="Times New Roman" w:hAnsi="Times New Roman" w:cs="Times New Roman"/>
            <w:sz w:val="28"/>
            <w:szCs w:val="28"/>
            <w:vertAlign w:val="superscript"/>
            <w:lang/>
          </w:rPr>
          <w:t>[10]</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During the final stages of the </w:t>
      </w:r>
      <w:hyperlink r:id="rId36" w:tooltip="British Raj" w:history="1">
        <w:r w:rsidRPr="006D22C0">
          <w:rPr>
            <w:rFonts w:ascii="Times New Roman" w:eastAsia="Times New Roman" w:hAnsi="Times New Roman" w:cs="Times New Roman"/>
            <w:sz w:val="28"/>
            <w:szCs w:val="28"/>
            <w:lang/>
          </w:rPr>
          <w:t>British Raj</w:t>
        </w:r>
      </w:hyperlink>
      <w:r w:rsidRPr="006D22C0">
        <w:rPr>
          <w:rFonts w:ascii="Times New Roman" w:eastAsia="Times New Roman" w:hAnsi="Times New Roman" w:cs="Times New Roman"/>
          <w:sz w:val="28"/>
          <w:szCs w:val="28"/>
          <w:lang/>
        </w:rPr>
        <w:t>, the </w:t>
      </w:r>
      <w:hyperlink r:id="rId37" w:tooltip="1946 Cabinet Mission to India" w:history="1">
        <w:r w:rsidRPr="006D22C0">
          <w:rPr>
            <w:rFonts w:ascii="Times New Roman" w:eastAsia="Times New Roman" w:hAnsi="Times New Roman" w:cs="Times New Roman"/>
            <w:sz w:val="28"/>
            <w:szCs w:val="28"/>
            <w:lang/>
          </w:rPr>
          <w:t>1946 Cabinet Mission to India</w:t>
        </w:r>
      </w:hyperlink>
      <w:r w:rsidRPr="006D22C0">
        <w:rPr>
          <w:rFonts w:ascii="Times New Roman" w:eastAsia="Times New Roman" w:hAnsi="Times New Roman" w:cs="Times New Roman"/>
          <w:sz w:val="28"/>
          <w:szCs w:val="28"/>
          <w:lang/>
        </w:rPr>
        <w:t> proposed a Constituent Assembly to draft a Constitution for India as part of the process of transfer of power.</w:t>
      </w:r>
      <w:hyperlink r:id="rId38" w:anchor="cite_note-12" w:history="1">
        <w:r w:rsidRPr="006D22C0">
          <w:rPr>
            <w:rFonts w:ascii="Times New Roman" w:eastAsia="Times New Roman" w:hAnsi="Times New Roman" w:cs="Times New Roman"/>
            <w:sz w:val="28"/>
            <w:szCs w:val="28"/>
            <w:vertAlign w:val="superscript"/>
            <w:lang/>
          </w:rPr>
          <w:t>[11]</w:t>
        </w:r>
      </w:hyperlink>
      <w:r w:rsidRPr="006D22C0">
        <w:rPr>
          <w:rFonts w:ascii="Times New Roman" w:eastAsia="Times New Roman" w:hAnsi="Times New Roman" w:cs="Times New Roman"/>
          <w:sz w:val="28"/>
          <w:szCs w:val="28"/>
          <w:lang/>
        </w:rPr>
        <w:t> The Constituent Assembly of India, composed of indirectly elected representatives from the </w:t>
      </w:r>
      <w:hyperlink r:id="rId39" w:tooltip="Presidencies and provinces of British India" w:history="1">
        <w:r w:rsidRPr="006D22C0">
          <w:rPr>
            <w:rFonts w:ascii="Times New Roman" w:eastAsia="Times New Roman" w:hAnsi="Times New Roman" w:cs="Times New Roman"/>
            <w:sz w:val="28"/>
            <w:szCs w:val="28"/>
            <w:lang/>
          </w:rPr>
          <w:t>British provinces</w:t>
        </w:r>
      </w:hyperlink>
      <w:r w:rsidRPr="006D22C0">
        <w:rPr>
          <w:rFonts w:ascii="Times New Roman" w:eastAsia="Times New Roman" w:hAnsi="Times New Roman" w:cs="Times New Roman"/>
          <w:sz w:val="28"/>
          <w:szCs w:val="28"/>
          <w:lang/>
        </w:rPr>
        <w:t> and </w:t>
      </w:r>
      <w:hyperlink r:id="rId40" w:tooltip="Princely state" w:history="1">
        <w:r w:rsidRPr="006D22C0">
          <w:rPr>
            <w:rFonts w:ascii="Times New Roman" w:eastAsia="Times New Roman" w:hAnsi="Times New Roman" w:cs="Times New Roman"/>
            <w:sz w:val="28"/>
            <w:szCs w:val="28"/>
            <w:lang/>
          </w:rPr>
          <w:t>Princely states</w:t>
        </w:r>
      </w:hyperlink>
      <w:r w:rsidRPr="006D22C0">
        <w:rPr>
          <w:rFonts w:ascii="Times New Roman" w:eastAsia="Times New Roman" w:hAnsi="Times New Roman" w:cs="Times New Roman"/>
          <w:sz w:val="28"/>
          <w:szCs w:val="28"/>
          <w:lang/>
        </w:rPr>
        <w:t xml:space="preserve">, commenced its proceedings in December 1946, and completed drafting the </w:t>
      </w:r>
      <w:r w:rsidRPr="006D22C0">
        <w:rPr>
          <w:rFonts w:ascii="Times New Roman" w:eastAsia="Times New Roman" w:hAnsi="Times New Roman" w:cs="Times New Roman"/>
          <w:sz w:val="28"/>
          <w:szCs w:val="28"/>
          <w:lang/>
        </w:rPr>
        <w:lastRenderedPageBreak/>
        <w:t>Constitution of India by November 1949.</w:t>
      </w:r>
      <w:hyperlink r:id="rId41" w:anchor="cite_note-13" w:history="1">
        <w:r w:rsidRPr="006D22C0">
          <w:rPr>
            <w:rFonts w:ascii="Times New Roman" w:eastAsia="Times New Roman" w:hAnsi="Times New Roman" w:cs="Times New Roman"/>
            <w:sz w:val="28"/>
            <w:szCs w:val="28"/>
            <w:vertAlign w:val="superscript"/>
            <w:lang/>
          </w:rPr>
          <w:t>[12]</w:t>
        </w:r>
      </w:hyperlink>
      <w:r w:rsidRPr="006D22C0">
        <w:rPr>
          <w:rFonts w:ascii="Times New Roman" w:eastAsia="Times New Roman" w:hAnsi="Times New Roman" w:cs="Times New Roman"/>
          <w:sz w:val="28"/>
          <w:szCs w:val="28"/>
          <w:lang/>
        </w:rPr>
        <w:t> According to the Cabinet Mission plan, the Assembly was to have an Advisory Committee to advise it on the nature and extent of </w:t>
      </w:r>
      <w:hyperlink r:id="rId42" w:tooltip="Fundamental rights" w:history="1">
        <w:r w:rsidRPr="006D22C0">
          <w:rPr>
            <w:rFonts w:ascii="Times New Roman" w:eastAsia="Times New Roman" w:hAnsi="Times New Roman" w:cs="Times New Roman"/>
            <w:sz w:val="28"/>
            <w:szCs w:val="28"/>
            <w:lang/>
          </w:rPr>
          <w:t>fundamental rights</w:t>
        </w:r>
      </w:hyperlink>
      <w:r w:rsidRPr="006D22C0">
        <w:rPr>
          <w:rFonts w:ascii="Times New Roman" w:eastAsia="Times New Roman" w:hAnsi="Times New Roman" w:cs="Times New Roman"/>
          <w:sz w:val="28"/>
          <w:szCs w:val="28"/>
          <w:lang/>
        </w:rPr>
        <w:t>, protection of minorities and administration of tribal areas. Accordingly, the Advisory Committee was constituted in January 1947 with 64 members, and from among these a twelve-member sub-committee on Fundamental Rights was appointed under the chairmanship of </w:t>
      </w:r>
      <w:hyperlink r:id="rId43" w:tooltip="J. B. Kripalani" w:history="1">
        <w:r w:rsidRPr="006D22C0">
          <w:rPr>
            <w:rFonts w:ascii="Times New Roman" w:eastAsia="Times New Roman" w:hAnsi="Times New Roman" w:cs="Times New Roman"/>
            <w:sz w:val="28"/>
            <w:szCs w:val="28"/>
            <w:lang/>
          </w:rPr>
          <w:t xml:space="preserve">J. B. </w:t>
        </w:r>
        <w:proofErr w:type="spellStart"/>
        <w:r w:rsidRPr="006D22C0">
          <w:rPr>
            <w:rFonts w:ascii="Times New Roman" w:eastAsia="Times New Roman" w:hAnsi="Times New Roman" w:cs="Times New Roman"/>
            <w:sz w:val="28"/>
            <w:szCs w:val="28"/>
            <w:lang/>
          </w:rPr>
          <w:t>Kripalani</w:t>
        </w:r>
        <w:proofErr w:type="spellEnd"/>
      </w:hyperlink>
      <w:r w:rsidRPr="006D22C0">
        <w:rPr>
          <w:rFonts w:ascii="Times New Roman" w:eastAsia="Times New Roman" w:hAnsi="Times New Roman" w:cs="Times New Roman"/>
          <w:sz w:val="28"/>
          <w:szCs w:val="28"/>
          <w:lang/>
        </w:rPr>
        <w:t> in February 1947.</w:t>
      </w:r>
      <w:hyperlink r:id="rId44" w:anchor="cite_note-14" w:history="1">
        <w:r w:rsidRPr="006D22C0">
          <w:rPr>
            <w:rFonts w:ascii="Times New Roman" w:eastAsia="Times New Roman" w:hAnsi="Times New Roman" w:cs="Times New Roman"/>
            <w:sz w:val="28"/>
            <w:szCs w:val="28"/>
            <w:vertAlign w:val="superscript"/>
            <w:lang/>
          </w:rPr>
          <w:t>[13]</w:t>
        </w:r>
      </w:hyperlink>
      <w:r w:rsidRPr="006D22C0">
        <w:rPr>
          <w:rFonts w:ascii="Times New Roman" w:eastAsia="Times New Roman" w:hAnsi="Times New Roman" w:cs="Times New Roman"/>
          <w:sz w:val="28"/>
          <w:szCs w:val="28"/>
          <w:lang/>
        </w:rPr>
        <w:t> The sub-committee drafted the Fundamental Rights and submitted its report to the Committee by April 1947, and later that month the Committee placed it before the Assembly, which debated and discussed the rights over the course of the following year, adopting the drafts of most of them by, December 1948.</w:t>
      </w:r>
      <w:hyperlink r:id="rId45" w:anchor="cite_note-15" w:history="1">
        <w:r w:rsidRPr="006D22C0">
          <w:rPr>
            <w:rFonts w:ascii="Times New Roman" w:eastAsia="Times New Roman" w:hAnsi="Times New Roman" w:cs="Times New Roman"/>
            <w:sz w:val="28"/>
            <w:szCs w:val="28"/>
            <w:vertAlign w:val="superscript"/>
            <w:lang/>
          </w:rPr>
          <w:t>[14]</w:t>
        </w:r>
      </w:hyperlink>
      <w:r w:rsidRPr="006D22C0">
        <w:rPr>
          <w:rFonts w:ascii="Times New Roman" w:eastAsia="Times New Roman" w:hAnsi="Times New Roman" w:cs="Times New Roman"/>
          <w:sz w:val="28"/>
          <w:szCs w:val="28"/>
          <w:lang/>
        </w:rPr>
        <w:t> The drafting of the Fundamental Rights was influenced by the adoption of the </w:t>
      </w:r>
      <w:hyperlink r:id="rId46" w:tooltip="Universal Declaration of Human Rights" w:history="1">
        <w:r w:rsidRPr="006D22C0">
          <w:rPr>
            <w:rFonts w:ascii="Times New Roman" w:eastAsia="Times New Roman" w:hAnsi="Times New Roman" w:cs="Times New Roman"/>
            <w:sz w:val="28"/>
            <w:szCs w:val="28"/>
            <w:lang/>
          </w:rPr>
          <w:t>Universal Declaration of Human Rights</w:t>
        </w:r>
      </w:hyperlink>
      <w:r w:rsidRPr="006D22C0">
        <w:rPr>
          <w:rFonts w:ascii="Times New Roman" w:eastAsia="Times New Roman" w:hAnsi="Times New Roman" w:cs="Times New Roman"/>
          <w:sz w:val="28"/>
          <w:szCs w:val="28"/>
          <w:lang/>
        </w:rPr>
        <w:t> by the </w:t>
      </w:r>
      <w:hyperlink r:id="rId47" w:tooltip="U.N. General Assembly" w:history="1">
        <w:r w:rsidRPr="006D22C0">
          <w:rPr>
            <w:rFonts w:ascii="Times New Roman" w:eastAsia="Times New Roman" w:hAnsi="Times New Roman" w:cs="Times New Roman"/>
            <w:sz w:val="28"/>
            <w:szCs w:val="28"/>
            <w:lang/>
          </w:rPr>
          <w:t>U.N. General Assembly</w:t>
        </w:r>
      </w:hyperlink>
      <w:r w:rsidRPr="006D22C0">
        <w:rPr>
          <w:rFonts w:ascii="Times New Roman" w:eastAsia="Times New Roman" w:hAnsi="Times New Roman" w:cs="Times New Roman"/>
          <w:sz w:val="28"/>
          <w:szCs w:val="28"/>
          <w:lang/>
        </w:rPr>
        <w:t> and the activities of the </w:t>
      </w:r>
      <w:hyperlink r:id="rId48" w:tooltip="United Nations Human Rights Commission" w:history="1">
        <w:r w:rsidRPr="006D22C0">
          <w:rPr>
            <w:rFonts w:ascii="Times New Roman" w:eastAsia="Times New Roman" w:hAnsi="Times New Roman" w:cs="Times New Roman"/>
            <w:sz w:val="28"/>
            <w:szCs w:val="28"/>
            <w:lang/>
          </w:rPr>
          <w:t>United Nations Human Rights Commission</w:t>
        </w:r>
      </w:hyperlink>
      <w:r w:rsidRPr="006D22C0">
        <w:rPr>
          <w:rFonts w:ascii="Times New Roman" w:eastAsia="Times New Roman" w:hAnsi="Times New Roman" w:cs="Times New Roman"/>
          <w:sz w:val="28"/>
          <w:szCs w:val="28"/>
          <w:lang/>
        </w:rPr>
        <w:t>,</w:t>
      </w:r>
      <w:hyperlink r:id="rId49" w:anchor="cite_note-16" w:history="1">
        <w:r w:rsidRPr="006D22C0">
          <w:rPr>
            <w:rFonts w:ascii="Times New Roman" w:eastAsia="Times New Roman" w:hAnsi="Times New Roman" w:cs="Times New Roman"/>
            <w:sz w:val="28"/>
            <w:szCs w:val="28"/>
            <w:vertAlign w:val="superscript"/>
            <w:lang/>
          </w:rPr>
          <w:t>[15]</w:t>
        </w:r>
      </w:hyperlink>
      <w:r w:rsidRPr="006D22C0">
        <w:rPr>
          <w:rFonts w:ascii="Times New Roman" w:eastAsia="Times New Roman" w:hAnsi="Times New Roman" w:cs="Times New Roman"/>
          <w:sz w:val="28"/>
          <w:szCs w:val="28"/>
          <w:lang/>
        </w:rPr>
        <w:t> as well as decisions of the </w:t>
      </w:r>
      <w:hyperlink r:id="rId50" w:tooltip="U.S. Supreme Court" w:history="1">
        <w:r w:rsidRPr="006D22C0">
          <w:rPr>
            <w:rFonts w:ascii="Times New Roman" w:eastAsia="Times New Roman" w:hAnsi="Times New Roman" w:cs="Times New Roman"/>
            <w:sz w:val="28"/>
            <w:szCs w:val="28"/>
            <w:lang/>
          </w:rPr>
          <w:t>U.S. Supreme Court</w:t>
        </w:r>
      </w:hyperlink>
      <w:r w:rsidRPr="006D22C0">
        <w:rPr>
          <w:rFonts w:ascii="Times New Roman" w:eastAsia="Times New Roman" w:hAnsi="Times New Roman" w:cs="Times New Roman"/>
          <w:sz w:val="28"/>
          <w:szCs w:val="28"/>
          <w:lang/>
        </w:rPr>
        <w:t> in interpreting the Bill of Rights in the </w:t>
      </w:r>
      <w:hyperlink r:id="rId51" w:tooltip="American Constitution" w:history="1">
        <w:r w:rsidRPr="006D22C0">
          <w:rPr>
            <w:rFonts w:ascii="Times New Roman" w:eastAsia="Times New Roman" w:hAnsi="Times New Roman" w:cs="Times New Roman"/>
            <w:sz w:val="28"/>
            <w:szCs w:val="28"/>
            <w:lang/>
          </w:rPr>
          <w:t>American Constitution</w:t>
        </w:r>
      </w:hyperlink>
      <w:r w:rsidRPr="006D22C0">
        <w:rPr>
          <w:rFonts w:ascii="Times New Roman" w:eastAsia="Times New Roman" w:hAnsi="Times New Roman" w:cs="Times New Roman"/>
          <w:sz w:val="28"/>
          <w:szCs w:val="28"/>
          <w:lang/>
        </w:rPr>
        <w:t>.</w:t>
      </w:r>
      <w:hyperlink r:id="rId52" w:anchor="cite_note-17" w:history="1">
        <w:r w:rsidRPr="006D22C0">
          <w:rPr>
            <w:rFonts w:ascii="Times New Roman" w:eastAsia="Times New Roman" w:hAnsi="Times New Roman" w:cs="Times New Roman"/>
            <w:sz w:val="28"/>
            <w:szCs w:val="28"/>
            <w:vertAlign w:val="superscript"/>
            <w:lang/>
          </w:rPr>
          <w:t>[16]</w:t>
        </w:r>
      </w:hyperlink>
      <w:r w:rsidRPr="006D22C0">
        <w:rPr>
          <w:rFonts w:ascii="Times New Roman" w:eastAsia="Times New Roman" w:hAnsi="Times New Roman" w:cs="Times New Roman"/>
          <w:sz w:val="28"/>
          <w:szCs w:val="28"/>
          <w:lang/>
        </w:rPr>
        <w:t> The Directive Principles, which were also drafted by the sub-committee on Fundamental Rights, expounded the socialist precepts of the Indian independence movement, and were inspired by similar principles contained in the </w:t>
      </w:r>
      <w:hyperlink r:id="rId53" w:tooltip="Irish Constitution" w:history="1">
        <w:r w:rsidRPr="006D22C0">
          <w:rPr>
            <w:rFonts w:ascii="Times New Roman" w:eastAsia="Times New Roman" w:hAnsi="Times New Roman" w:cs="Times New Roman"/>
            <w:sz w:val="28"/>
            <w:szCs w:val="28"/>
            <w:lang/>
          </w:rPr>
          <w:t>Irish Constitution</w:t>
        </w:r>
      </w:hyperlink>
      <w:r w:rsidRPr="006D22C0">
        <w:rPr>
          <w:rFonts w:ascii="Times New Roman" w:eastAsia="Times New Roman" w:hAnsi="Times New Roman" w:cs="Times New Roman"/>
          <w:sz w:val="28"/>
          <w:szCs w:val="28"/>
          <w:lang/>
        </w:rPr>
        <w:t>.</w:t>
      </w:r>
      <w:hyperlink r:id="rId54" w:anchor="cite_note-18" w:history="1">
        <w:r w:rsidRPr="006D22C0">
          <w:rPr>
            <w:rFonts w:ascii="Times New Roman" w:eastAsia="Times New Roman" w:hAnsi="Times New Roman" w:cs="Times New Roman"/>
            <w:sz w:val="28"/>
            <w:szCs w:val="28"/>
            <w:vertAlign w:val="superscript"/>
            <w:lang/>
          </w:rPr>
          <w:t>[17]</w:t>
        </w:r>
      </w:hyperlink>
      <w:r w:rsidRPr="006D22C0">
        <w:rPr>
          <w:rFonts w:ascii="Times New Roman" w:eastAsia="Times New Roman" w:hAnsi="Times New Roman" w:cs="Times New Roman"/>
          <w:sz w:val="28"/>
          <w:szCs w:val="28"/>
          <w:lang/>
        </w:rPr>
        <w:t> The Fundamental Duties were later added to the Constitution by the </w:t>
      </w:r>
      <w:hyperlink r:id="rId55" w:tooltip="Forty-second amendment of the Indian Constitution" w:history="1">
        <w:r w:rsidRPr="006D22C0">
          <w:rPr>
            <w:rFonts w:ascii="Times New Roman" w:eastAsia="Times New Roman" w:hAnsi="Times New Roman" w:cs="Times New Roman"/>
            <w:sz w:val="28"/>
            <w:szCs w:val="28"/>
            <w:lang/>
          </w:rPr>
          <w:t>42nd Amendment</w:t>
        </w:r>
      </w:hyperlink>
      <w:r w:rsidRPr="006D22C0">
        <w:rPr>
          <w:rFonts w:ascii="Times New Roman" w:eastAsia="Times New Roman" w:hAnsi="Times New Roman" w:cs="Times New Roman"/>
          <w:sz w:val="28"/>
          <w:szCs w:val="28"/>
          <w:lang/>
        </w:rPr>
        <w:t> in 1976.</w:t>
      </w:r>
      <w:hyperlink r:id="rId56" w:anchor="cite_note-FD-19" w:history="1">
        <w:r w:rsidRPr="006D22C0">
          <w:rPr>
            <w:rFonts w:ascii="Times New Roman" w:eastAsia="Times New Roman" w:hAnsi="Times New Roman" w:cs="Times New Roman"/>
            <w:sz w:val="28"/>
            <w:szCs w:val="28"/>
            <w:vertAlign w:val="superscript"/>
            <w:lang/>
          </w:rPr>
          <w:t>[18]</w:t>
        </w:r>
      </w:hyperlink>
    </w:p>
    <w:p w:rsidR="006D22C0" w:rsidRPr="006D22C0" w:rsidRDefault="006D22C0" w:rsidP="006D22C0">
      <w:pPr>
        <w:pBdr>
          <w:bottom w:val="single" w:sz="6" w:space="0" w:color="A2A9B1"/>
        </w:pBdr>
        <w:shd w:val="clear" w:color="auto" w:fill="FFFFFF"/>
        <w:spacing w:before="240" w:after="60" w:line="360" w:lineRule="auto"/>
        <w:jc w:val="both"/>
        <w:outlineLvl w:val="1"/>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Fundamental Rights</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Fundamental Rights, embodied in Part III of the Constitution, guarantee civil rights to all Indians, and prevent the State from encroaching an individual's liberty while simultaneously placing upon it an obligation to protect the citizens' rights from encroachment by society.</w:t>
      </w:r>
      <w:hyperlink r:id="rId57" w:anchor="cite_note-20" w:history="1">
        <w:r w:rsidRPr="006D22C0">
          <w:rPr>
            <w:rFonts w:ascii="Times New Roman" w:eastAsia="Times New Roman" w:hAnsi="Times New Roman" w:cs="Times New Roman"/>
            <w:sz w:val="28"/>
            <w:szCs w:val="28"/>
            <w:vertAlign w:val="superscript"/>
            <w:lang/>
          </w:rPr>
          <w:t>[19]</w:t>
        </w:r>
      </w:hyperlink>
      <w:r w:rsidRPr="006D22C0">
        <w:rPr>
          <w:rFonts w:ascii="Times New Roman" w:eastAsia="Times New Roman" w:hAnsi="Times New Roman" w:cs="Times New Roman"/>
          <w:sz w:val="28"/>
          <w:szCs w:val="28"/>
          <w:lang/>
        </w:rPr>
        <w:t xml:space="preserve"> Seven fundamental rights were originally provided by the Constitution – the right to equality, right to freedom, right against exploitation, right to freedom of religion, cultural and educational rights, right to </w:t>
      </w:r>
      <w:r w:rsidRPr="006D22C0">
        <w:rPr>
          <w:rFonts w:ascii="Times New Roman" w:eastAsia="Times New Roman" w:hAnsi="Times New Roman" w:cs="Times New Roman"/>
          <w:sz w:val="28"/>
          <w:szCs w:val="28"/>
          <w:lang/>
        </w:rPr>
        <w:lastRenderedPageBreak/>
        <w:t>property and right to constitutional remedies.</w:t>
      </w:r>
      <w:hyperlink r:id="rId58" w:anchor="cite_note-21" w:history="1">
        <w:r w:rsidRPr="006D22C0">
          <w:rPr>
            <w:rFonts w:ascii="Times New Roman" w:eastAsia="Times New Roman" w:hAnsi="Times New Roman" w:cs="Times New Roman"/>
            <w:sz w:val="28"/>
            <w:szCs w:val="28"/>
            <w:vertAlign w:val="superscript"/>
            <w:lang/>
          </w:rPr>
          <w:t>[20]</w:t>
        </w:r>
      </w:hyperlink>
      <w:r w:rsidRPr="006D22C0">
        <w:rPr>
          <w:rFonts w:ascii="Times New Roman" w:eastAsia="Times New Roman" w:hAnsi="Times New Roman" w:cs="Times New Roman"/>
          <w:sz w:val="28"/>
          <w:szCs w:val="28"/>
          <w:lang/>
        </w:rPr>
        <w:t> However, the right to property was removed from Part III of the Constitution by the </w:t>
      </w:r>
      <w:hyperlink r:id="rId59" w:tooltip="List of amendments of the Constitution of India" w:history="1">
        <w:r w:rsidRPr="006D22C0">
          <w:rPr>
            <w:rFonts w:ascii="Times New Roman" w:eastAsia="Times New Roman" w:hAnsi="Times New Roman" w:cs="Times New Roman"/>
            <w:sz w:val="28"/>
            <w:szCs w:val="28"/>
            <w:lang/>
          </w:rPr>
          <w:t>44th Amendment</w:t>
        </w:r>
      </w:hyperlink>
      <w:r w:rsidRPr="006D22C0">
        <w:rPr>
          <w:rFonts w:ascii="Times New Roman" w:eastAsia="Times New Roman" w:hAnsi="Times New Roman" w:cs="Times New Roman"/>
          <w:sz w:val="28"/>
          <w:szCs w:val="28"/>
          <w:lang/>
        </w:rPr>
        <w:t> in 1978.</w:t>
      </w:r>
      <w:hyperlink r:id="rId60" w:anchor="cite_note-22" w:history="1">
        <w:r w:rsidRPr="006D22C0">
          <w:rPr>
            <w:rFonts w:ascii="Times New Roman" w:eastAsia="Times New Roman" w:hAnsi="Times New Roman" w:cs="Times New Roman"/>
            <w:sz w:val="28"/>
            <w:szCs w:val="28"/>
            <w:vertAlign w:val="superscript"/>
            <w:lang/>
          </w:rPr>
          <w:t>[21</w:t>
        </w:r>
        <w:proofErr w:type="gramStart"/>
        <w:r w:rsidRPr="006D22C0">
          <w:rPr>
            <w:rFonts w:ascii="Times New Roman" w:eastAsia="Times New Roman" w:hAnsi="Times New Roman" w:cs="Times New Roman"/>
            <w:sz w:val="28"/>
            <w:szCs w:val="28"/>
            <w:vertAlign w:val="superscript"/>
            <w:lang/>
          </w:rPr>
          <w:t>]</w:t>
        </w:r>
        <w:proofErr w:type="gramEnd"/>
      </w:hyperlink>
      <w:hyperlink r:id="rId61" w:anchor="cite_note-fn_1-23" w:history="1">
        <w:r w:rsidRPr="006D22C0">
          <w:rPr>
            <w:rFonts w:ascii="Times New Roman" w:eastAsia="Times New Roman" w:hAnsi="Times New Roman" w:cs="Times New Roman"/>
            <w:sz w:val="28"/>
            <w:szCs w:val="28"/>
            <w:vertAlign w:val="superscript"/>
            <w:lang/>
          </w:rPr>
          <w:t>[note 2]</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purpose of the Fundamental Rights is to preserve individual liberty and democratic principles based on equality of all members of society.</w:t>
      </w:r>
      <w:hyperlink r:id="rId62" w:anchor="cite_note-24" w:history="1">
        <w:r w:rsidRPr="006D22C0">
          <w:rPr>
            <w:rFonts w:ascii="Times New Roman" w:eastAsia="Times New Roman" w:hAnsi="Times New Roman" w:cs="Times New Roman"/>
            <w:sz w:val="28"/>
            <w:szCs w:val="28"/>
            <w:vertAlign w:val="superscript"/>
            <w:lang/>
          </w:rPr>
          <w:t>[22]</w:t>
        </w:r>
      </w:hyperlink>
      <w:r w:rsidRPr="006D22C0">
        <w:rPr>
          <w:rFonts w:ascii="Times New Roman" w:eastAsia="Times New Roman" w:hAnsi="Times New Roman" w:cs="Times New Roman"/>
          <w:sz w:val="28"/>
          <w:szCs w:val="28"/>
          <w:lang/>
        </w:rPr>
        <w:t xml:space="preserve"> Dr </w:t>
      </w:r>
      <w:proofErr w:type="spellStart"/>
      <w:r w:rsidRPr="006D22C0">
        <w:rPr>
          <w:rFonts w:ascii="Times New Roman" w:eastAsia="Times New Roman" w:hAnsi="Times New Roman" w:cs="Times New Roman"/>
          <w:sz w:val="28"/>
          <w:szCs w:val="28"/>
          <w:lang/>
        </w:rPr>
        <w:t>Ambedkar</w:t>
      </w:r>
      <w:proofErr w:type="spellEnd"/>
      <w:r w:rsidRPr="006D22C0">
        <w:rPr>
          <w:rFonts w:ascii="Times New Roman" w:eastAsia="Times New Roman" w:hAnsi="Times New Roman" w:cs="Times New Roman"/>
          <w:sz w:val="28"/>
          <w:szCs w:val="28"/>
          <w:lang/>
        </w:rPr>
        <w:t xml:space="preserve"> said that the responsibility of the legislature is not just to provide fundamental rights but also and rather, more importantly, to safeguard them.</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hyperlink r:id="rId63" w:anchor="cite_note-25" w:history="1">
        <w:r w:rsidRPr="006D22C0">
          <w:rPr>
            <w:rFonts w:ascii="Times New Roman" w:eastAsia="Times New Roman" w:hAnsi="Times New Roman" w:cs="Times New Roman"/>
            <w:sz w:val="28"/>
            <w:szCs w:val="28"/>
            <w:vertAlign w:val="superscript"/>
            <w:lang/>
          </w:rPr>
          <w:t>[23]</w:t>
        </w:r>
      </w:hyperlink>
      <w:r w:rsidRPr="006D22C0">
        <w:rPr>
          <w:rFonts w:ascii="Times New Roman" w:eastAsia="Times New Roman" w:hAnsi="Times New Roman" w:cs="Times New Roman"/>
          <w:sz w:val="28"/>
          <w:szCs w:val="28"/>
          <w:lang/>
        </w:rPr>
        <w:t> They act as limitations on the powers of the legislature and executive, under Article 13,</w:t>
      </w:r>
      <w:hyperlink r:id="rId64" w:anchor="cite_note-fn_2-26" w:history="1">
        <w:r w:rsidRPr="006D22C0">
          <w:rPr>
            <w:rFonts w:ascii="Times New Roman" w:eastAsia="Times New Roman" w:hAnsi="Times New Roman" w:cs="Times New Roman"/>
            <w:sz w:val="28"/>
            <w:szCs w:val="28"/>
            <w:vertAlign w:val="superscript"/>
            <w:lang/>
          </w:rPr>
          <w:t>[note 3]</w:t>
        </w:r>
      </w:hyperlink>
      <w:r w:rsidRPr="006D22C0">
        <w:rPr>
          <w:rFonts w:ascii="Times New Roman" w:eastAsia="Times New Roman" w:hAnsi="Times New Roman" w:cs="Times New Roman"/>
          <w:sz w:val="28"/>
          <w:szCs w:val="28"/>
          <w:lang/>
        </w:rPr>
        <w:t> and in case of any violation of these rights the </w:t>
      </w:r>
      <w:hyperlink r:id="rId65" w:tooltip="Supreme Court of India" w:history="1">
        <w:r w:rsidRPr="006D22C0">
          <w:rPr>
            <w:rFonts w:ascii="Times New Roman" w:eastAsia="Times New Roman" w:hAnsi="Times New Roman" w:cs="Times New Roman"/>
            <w:sz w:val="28"/>
            <w:szCs w:val="28"/>
            <w:lang/>
          </w:rPr>
          <w:t>Supreme Court of India</w:t>
        </w:r>
      </w:hyperlink>
      <w:r w:rsidRPr="006D22C0">
        <w:rPr>
          <w:rFonts w:ascii="Times New Roman" w:eastAsia="Times New Roman" w:hAnsi="Times New Roman" w:cs="Times New Roman"/>
          <w:sz w:val="28"/>
          <w:szCs w:val="28"/>
          <w:lang/>
        </w:rPr>
        <w:t> and the </w:t>
      </w:r>
      <w:hyperlink r:id="rId66" w:tooltip="High Courts of India" w:history="1">
        <w:r w:rsidRPr="006D22C0">
          <w:rPr>
            <w:rFonts w:ascii="Times New Roman" w:eastAsia="Times New Roman" w:hAnsi="Times New Roman" w:cs="Times New Roman"/>
            <w:sz w:val="28"/>
            <w:szCs w:val="28"/>
            <w:lang/>
          </w:rPr>
          <w:t>High Courts of the states</w:t>
        </w:r>
      </w:hyperlink>
      <w:r w:rsidRPr="006D22C0">
        <w:rPr>
          <w:rFonts w:ascii="Times New Roman" w:eastAsia="Times New Roman" w:hAnsi="Times New Roman" w:cs="Times New Roman"/>
          <w:sz w:val="28"/>
          <w:szCs w:val="28"/>
          <w:lang/>
        </w:rPr>
        <w:t> have the power to declare such legislative or executive action as unconstitutional and void.</w:t>
      </w:r>
      <w:hyperlink r:id="rId67" w:anchor="cite_note-27" w:history="1">
        <w:r w:rsidRPr="006D22C0">
          <w:rPr>
            <w:rFonts w:ascii="Times New Roman" w:eastAsia="Times New Roman" w:hAnsi="Times New Roman" w:cs="Times New Roman"/>
            <w:sz w:val="28"/>
            <w:szCs w:val="28"/>
            <w:vertAlign w:val="superscript"/>
            <w:lang/>
          </w:rPr>
          <w:t>[24]</w:t>
        </w:r>
      </w:hyperlink>
      <w:r w:rsidRPr="006D22C0">
        <w:rPr>
          <w:rFonts w:ascii="Times New Roman" w:eastAsia="Times New Roman" w:hAnsi="Times New Roman" w:cs="Times New Roman"/>
          <w:sz w:val="28"/>
          <w:szCs w:val="28"/>
          <w:lang/>
        </w:rPr>
        <w:t> These rights are largely enforceable against the State, which as per the wide definition provided in Article 12, includes not only the legislative and executive wings of the federal and state governments, but also local administrative authorities and other agencies and institutions which discharge public functions or are of a governmental character.</w:t>
      </w:r>
      <w:hyperlink r:id="rId68" w:anchor="cite_note-Basu_35-28" w:history="1">
        <w:r w:rsidRPr="006D22C0">
          <w:rPr>
            <w:rFonts w:ascii="Times New Roman" w:eastAsia="Times New Roman" w:hAnsi="Times New Roman" w:cs="Times New Roman"/>
            <w:sz w:val="28"/>
            <w:szCs w:val="28"/>
            <w:vertAlign w:val="superscript"/>
            <w:lang/>
          </w:rPr>
          <w:t>[25]</w:t>
        </w:r>
      </w:hyperlink>
      <w:r w:rsidRPr="006D22C0">
        <w:rPr>
          <w:rFonts w:ascii="Times New Roman" w:eastAsia="Times New Roman" w:hAnsi="Times New Roman" w:cs="Times New Roman"/>
          <w:sz w:val="28"/>
          <w:szCs w:val="28"/>
          <w:lang/>
        </w:rPr>
        <w:t> However, there are certain rights – such as those in Articles 15, 17, 18, 23, 24 – that are also available against private individuals.</w:t>
      </w:r>
      <w:hyperlink r:id="rId69" w:anchor="cite_note-29" w:history="1">
        <w:r w:rsidRPr="006D22C0">
          <w:rPr>
            <w:rFonts w:ascii="Times New Roman" w:eastAsia="Times New Roman" w:hAnsi="Times New Roman" w:cs="Times New Roman"/>
            <w:sz w:val="28"/>
            <w:szCs w:val="28"/>
            <w:vertAlign w:val="superscript"/>
            <w:lang/>
          </w:rPr>
          <w:t>[26]</w:t>
        </w:r>
      </w:hyperlink>
      <w:r w:rsidRPr="006D22C0">
        <w:rPr>
          <w:rFonts w:ascii="Times New Roman" w:eastAsia="Times New Roman" w:hAnsi="Times New Roman" w:cs="Times New Roman"/>
          <w:sz w:val="28"/>
          <w:szCs w:val="28"/>
          <w:lang/>
        </w:rPr>
        <w:t> Further, certain Fundamental Rights – including those under Articles 14, 20, 21, 25 – apply to persons of any nationality upon Indian soil, while others – such as those under Articles 15, 16, 19, 30 – are applicable only to </w:t>
      </w:r>
      <w:hyperlink r:id="rId70" w:tooltip="Indian nationality law" w:history="1">
        <w:r w:rsidRPr="006D22C0">
          <w:rPr>
            <w:rFonts w:ascii="Times New Roman" w:eastAsia="Times New Roman" w:hAnsi="Times New Roman" w:cs="Times New Roman"/>
            <w:sz w:val="28"/>
            <w:szCs w:val="28"/>
            <w:lang/>
          </w:rPr>
          <w:t>citizens of India</w:t>
        </w:r>
      </w:hyperlink>
      <w:r w:rsidRPr="006D22C0">
        <w:rPr>
          <w:rFonts w:ascii="Times New Roman" w:eastAsia="Times New Roman" w:hAnsi="Times New Roman" w:cs="Times New Roman"/>
          <w:sz w:val="28"/>
          <w:szCs w:val="28"/>
          <w:lang/>
        </w:rPr>
        <w:t xml:space="preserve">. </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Fundamental Rights are not absolute and are subject to reasonable restrictions as necessary for the protection of public interest.</w:t>
      </w:r>
      <w:hyperlink r:id="rId71" w:anchor="cite_note-Basu_35-28" w:history="1">
        <w:r w:rsidRPr="006D22C0">
          <w:rPr>
            <w:rFonts w:ascii="Times New Roman" w:eastAsia="Times New Roman" w:hAnsi="Times New Roman" w:cs="Times New Roman"/>
            <w:sz w:val="28"/>
            <w:szCs w:val="28"/>
            <w:vertAlign w:val="superscript"/>
            <w:lang/>
          </w:rPr>
          <w:t>[25]</w:t>
        </w:r>
      </w:hyperlink>
      <w:r w:rsidRPr="006D22C0">
        <w:rPr>
          <w:rFonts w:ascii="Times New Roman" w:eastAsia="Times New Roman" w:hAnsi="Times New Roman" w:cs="Times New Roman"/>
          <w:sz w:val="28"/>
          <w:szCs w:val="28"/>
          <w:lang/>
        </w:rPr>
        <w:t> In the </w:t>
      </w:r>
      <w:proofErr w:type="spellStart"/>
      <w:r w:rsidRPr="006D22C0">
        <w:rPr>
          <w:rFonts w:ascii="Times New Roman" w:eastAsia="Times New Roman" w:hAnsi="Times New Roman" w:cs="Times New Roman"/>
          <w:iCs/>
          <w:sz w:val="28"/>
          <w:szCs w:val="28"/>
          <w:lang/>
        </w:rPr>
        <w:fldChar w:fldCharType="begin"/>
      </w:r>
      <w:r w:rsidRPr="006D22C0">
        <w:rPr>
          <w:rFonts w:ascii="Times New Roman" w:eastAsia="Times New Roman" w:hAnsi="Times New Roman" w:cs="Times New Roman"/>
          <w:iCs/>
          <w:sz w:val="28"/>
          <w:szCs w:val="28"/>
          <w:lang/>
        </w:rPr>
        <w:instrText xml:space="preserve"> HYPERLINK "https://en.wikipedia.org/wiki/Kesavananda_Bharati_v._State_of_Kerala" \o "Kesavananda Bharati v. State of Kerala" </w:instrText>
      </w:r>
      <w:r w:rsidRPr="006D22C0">
        <w:rPr>
          <w:rFonts w:ascii="Times New Roman" w:eastAsia="Times New Roman" w:hAnsi="Times New Roman" w:cs="Times New Roman"/>
          <w:iCs/>
          <w:sz w:val="28"/>
          <w:szCs w:val="28"/>
          <w:lang/>
        </w:rPr>
        <w:fldChar w:fldCharType="separate"/>
      </w:r>
      <w:r w:rsidRPr="006D22C0">
        <w:rPr>
          <w:rFonts w:ascii="Times New Roman" w:eastAsia="Times New Roman" w:hAnsi="Times New Roman" w:cs="Times New Roman"/>
          <w:iCs/>
          <w:sz w:val="28"/>
          <w:szCs w:val="28"/>
          <w:lang/>
        </w:rPr>
        <w:t>Kesavananda</w:t>
      </w:r>
      <w:proofErr w:type="spellEnd"/>
      <w:r w:rsidRPr="006D22C0">
        <w:rPr>
          <w:rFonts w:ascii="Times New Roman" w:eastAsia="Times New Roman" w:hAnsi="Times New Roman" w:cs="Times New Roman"/>
          <w:iCs/>
          <w:sz w:val="28"/>
          <w:szCs w:val="28"/>
          <w:lang/>
        </w:rPr>
        <w:t xml:space="preserve"> </w:t>
      </w:r>
      <w:proofErr w:type="spellStart"/>
      <w:r w:rsidRPr="006D22C0">
        <w:rPr>
          <w:rFonts w:ascii="Times New Roman" w:eastAsia="Times New Roman" w:hAnsi="Times New Roman" w:cs="Times New Roman"/>
          <w:iCs/>
          <w:sz w:val="28"/>
          <w:szCs w:val="28"/>
          <w:lang/>
        </w:rPr>
        <w:t>Bharati</w:t>
      </w:r>
      <w:proofErr w:type="spellEnd"/>
      <w:r w:rsidRPr="006D22C0">
        <w:rPr>
          <w:rFonts w:ascii="Times New Roman" w:eastAsia="Times New Roman" w:hAnsi="Times New Roman" w:cs="Times New Roman"/>
          <w:iCs/>
          <w:sz w:val="28"/>
          <w:szCs w:val="28"/>
          <w:lang/>
        </w:rPr>
        <w:t xml:space="preserve"> v. State of Kerala</w:t>
      </w:r>
      <w:r w:rsidRPr="006D22C0">
        <w:rPr>
          <w:rFonts w:ascii="Times New Roman" w:eastAsia="Times New Roman" w:hAnsi="Times New Roman" w:cs="Times New Roman"/>
          <w:iCs/>
          <w:sz w:val="28"/>
          <w:szCs w:val="28"/>
          <w:lang/>
        </w:rPr>
        <w:fldChar w:fldCharType="end"/>
      </w:r>
      <w:r w:rsidRPr="006D22C0">
        <w:rPr>
          <w:rFonts w:ascii="Times New Roman" w:eastAsia="Times New Roman" w:hAnsi="Times New Roman" w:cs="Times New Roman"/>
          <w:sz w:val="28"/>
          <w:szCs w:val="28"/>
          <w:lang/>
        </w:rPr>
        <w:t> case in 1973,</w:t>
      </w:r>
      <w:hyperlink r:id="rId72" w:anchor="cite_note-fn_3-32" w:history="1">
        <w:r w:rsidRPr="006D22C0">
          <w:rPr>
            <w:rFonts w:ascii="Times New Roman" w:eastAsia="Times New Roman" w:hAnsi="Times New Roman" w:cs="Times New Roman"/>
            <w:sz w:val="28"/>
            <w:szCs w:val="28"/>
            <w:vertAlign w:val="superscript"/>
            <w:lang/>
          </w:rPr>
          <w:t>[note 4]</w:t>
        </w:r>
      </w:hyperlink>
      <w:r w:rsidRPr="006D22C0">
        <w:rPr>
          <w:rFonts w:ascii="Times New Roman" w:eastAsia="Times New Roman" w:hAnsi="Times New Roman" w:cs="Times New Roman"/>
          <w:sz w:val="28"/>
          <w:szCs w:val="28"/>
          <w:lang/>
        </w:rPr>
        <w:t> the Supreme Court, overruling a previous decision of 1967, held that the Fundamental Rights could be amended, subject to judicial review in case such an amendment violated the </w:t>
      </w:r>
      <w:hyperlink r:id="rId73" w:tooltip="Basic structure" w:history="1">
        <w:r w:rsidRPr="006D22C0">
          <w:rPr>
            <w:rFonts w:ascii="Times New Roman" w:eastAsia="Times New Roman" w:hAnsi="Times New Roman" w:cs="Times New Roman"/>
            <w:sz w:val="28"/>
            <w:szCs w:val="28"/>
            <w:lang/>
          </w:rPr>
          <w:t>basic structure</w:t>
        </w:r>
      </w:hyperlink>
      <w:r w:rsidRPr="006D22C0">
        <w:rPr>
          <w:rFonts w:ascii="Times New Roman" w:eastAsia="Times New Roman" w:hAnsi="Times New Roman" w:cs="Times New Roman"/>
          <w:sz w:val="28"/>
          <w:szCs w:val="28"/>
          <w:lang/>
        </w:rPr>
        <w:t> of the Constitution.</w:t>
      </w:r>
      <w:hyperlink r:id="rId74" w:anchor="cite_note-33" w:history="1">
        <w:r w:rsidRPr="006D22C0">
          <w:rPr>
            <w:rFonts w:ascii="Times New Roman" w:eastAsia="Times New Roman" w:hAnsi="Times New Roman" w:cs="Times New Roman"/>
            <w:sz w:val="28"/>
            <w:szCs w:val="28"/>
            <w:vertAlign w:val="superscript"/>
            <w:lang/>
          </w:rPr>
          <w:t>[29]</w:t>
        </w:r>
      </w:hyperlink>
      <w:r w:rsidRPr="006D22C0">
        <w:rPr>
          <w:rFonts w:ascii="Times New Roman" w:eastAsia="Times New Roman" w:hAnsi="Times New Roman" w:cs="Times New Roman"/>
          <w:sz w:val="28"/>
          <w:szCs w:val="28"/>
          <w:lang/>
        </w:rPr>
        <w:t> The Fundamental Rights can be enhanced, removed or otherwise altered through a </w:t>
      </w:r>
      <w:hyperlink r:id="rId75" w:tooltip="Amendment of the Constitution of India" w:history="1">
        <w:r w:rsidRPr="006D22C0">
          <w:rPr>
            <w:rFonts w:ascii="Times New Roman" w:eastAsia="Times New Roman" w:hAnsi="Times New Roman" w:cs="Times New Roman"/>
            <w:sz w:val="28"/>
            <w:szCs w:val="28"/>
            <w:lang/>
          </w:rPr>
          <w:t>constitutional amendment</w:t>
        </w:r>
      </w:hyperlink>
      <w:r w:rsidRPr="006D22C0">
        <w:rPr>
          <w:rFonts w:ascii="Times New Roman" w:eastAsia="Times New Roman" w:hAnsi="Times New Roman" w:cs="Times New Roman"/>
          <w:sz w:val="28"/>
          <w:szCs w:val="28"/>
          <w:lang/>
        </w:rPr>
        <w:t xml:space="preserve">, passed by a two-thirds majority of </w:t>
      </w:r>
      <w:r w:rsidRPr="006D22C0">
        <w:rPr>
          <w:rFonts w:ascii="Times New Roman" w:eastAsia="Times New Roman" w:hAnsi="Times New Roman" w:cs="Times New Roman"/>
          <w:sz w:val="28"/>
          <w:szCs w:val="28"/>
          <w:lang/>
        </w:rPr>
        <w:lastRenderedPageBreak/>
        <w:t>each </w:t>
      </w:r>
      <w:hyperlink r:id="rId76" w:tooltip="Parliament of India" w:history="1">
        <w:r w:rsidRPr="006D22C0">
          <w:rPr>
            <w:rFonts w:ascii="Times New Roman" w:eastAsia="Times New Roman" w:hAnsi="Times New Roman" w:cs="Times New Roman"/>
            <w:sz w:val="28"/>
            <w:szCs w:val="28"/>
            <w:lang/>
          </w:rPr>
          <w:t>House of Parliament</w:t>
        </w:r>
      </w:hyperlink>
      <w:r w:rsidRPr="006D22C0">
        <w:rPr>
          <w:rFonts w:ascii="Times New Roman" w:eastAsia="Times New Roman" w:hAnsi="Times New Roman" w:cs="Times New Roman"/>
          <w:sz w:val="28"/>
          <w:szCs w:val="28"/>
          <w:lang/>
        </w:rPr>
        <w:t>.</w:t>
      </w:r>
      <w:hyperlink r:id="rId77" w:anchor="cite_note-34" w:history="1">
        <w:r w:rsidRPr="006D22C0">
          <w:rPr>
            <w:rFonts w:ascii="Times New Roman" w:eastAsia="Times New Roman" w:hAnsi="Times New Roman" w:cs="Times New Roman"/>
            <w:sz w:val="28"/>
            <w:szCs w:val="28"/>
            <w:vertAlign w:val="superscript"/>
            <w:lang/>
          </w:rPr>
          <w:t>[30]</w:t>
        </w:r>
      </w:hyperlink>
      <w:r w:rsidRPr="006D22C0">
        <w:rPr>
          <w:rFonts w:ascii="Times New Roman" w:eastAsia="Times New Roman" w:hAnsi="Times New Roman" w:cs="Times New Roman"/>
          <w:sz w:val="28"/>
          <w:szCs w:val="28"/>
          <w:lang/>
        </w:rPr>
        <w:t> The imposition of a </w:t>
      </w:r>
      <w:hyperlink r:id="rId78" w:tooltip="The State of Emergency in India (page does not exist)" w:history="1">
        <w:r w:rsidRPr="006D22C0">
          <w:rPr>
            <w:rFonts w:ascii="Times New Roman" w:eastAsia="Times New Roman" w:hAnsi="Times New Roman" w:cs="Times New Roman"/>
            <w:sz w:val="28"/>
            <w:szCs w:val="28"/>
            <w:lang/>
          </w:rPr>
          <w:t>state of emergency</w:t>
        </w:r>
      </w:hyperlink>
      <w:r w:rsidRPr="006D22C0">
        <w:rPr>
          <w:rFonts w:ascii="Times New Roman" w:eastAsia="Times New Roman" w:hAnsi="Times New Roman" w:cs="Times New Roman"/>
          <w:sz w:val="28"/>
          <w:szCs w:val="28"/>
          <w:lang/>
        </w:rPr>
        <w:t> may lead to a temporary suspension any of the Fundamental Rights, excluding Articles 20 and 21, by order of the President.</w:t>
      </w:r>
      <w:hyperlink r:id="rId79" w:anchor="cite_note-35" w:history="1">
        <w:r w:rsidRPr="006D22C0">
          <w:rPr>
            <w:rFonts w:ascii="Times New Roman" w:eastAsia="Times New Roman" w:hAnsi="Times New Roman" w:cs="Times New Roman"/>
            <w:sz w:val="28"/>
            <w:szCs w:val="28"/>
            <w:vertAlign w:val="superscript"/>
            <w:lang/>
          </w:rPr>
          <w:t>[31]</w:t>
        </w:r>
      </w:hyperlink>
      <w:r w:rsidRPr="006D22C0">
        <w:rPr>
          <w:rFonts w:ascii="Times New Roman" w:eastAsia="Times New Roman" w:hAnsi="Times New Roman" w:cs="Times New Roman"/>
          <w:sz w:val="28"/>
          <w:szCs w:val="28"/>
          <w:lang/>
        </w:rPr>
        <w:t> The President may, by order, suspend the right to constitutional remedies as well, thereby barring citizens from approaching the Supreme Court for the enforcement of any of the Fundamental Rights, except Articles 20 and 21, during the period of the emergency.</w:t>
      </w:r>
      <w:hyperlink r:id="rId80" w:anchor="cite_note-36" w:history="1">
        <w:r w:rsidRPr="006D22C0">
          <w:rPr>
            <w:rFonts w:ascii="Times New Roman" w:eastAsia="Times New Roman" w:hAnsi="Times New Roman" w:cs="Times New Roman"/>
            <w:sz w:val="28"/>
            <w:szCs w:val="28"/>
            <w:vertAlign w:val="superscript"/>
            <w:lang/>
          </w:rPr>
          <w:t>[32]</w:t>
        </w:r>
      </w:hyperlink>
      <w:r w:rsidRPr="006D22C0">
        <w:rPr>
          <w:rFonts w:ascii="Times New Roman" w:eastAsia="Times New Roman" w:hAnsi="Times New Roman" w:cs="Times New Roman"/>
          <w:sz w:val="28"/>
          <w:szCs w:val="28"/>
          <w:lang/>
        </w:rPr>
        <w:t> Parliament may also restrict the application of the Fundamental Rights to members of the </w:t>
      </w:r>
      <w:hyperlink r:id="rId81" w:tooltip="Indian Armed Forces" w:history="1">
        <w:r w:rsidRPr="006D22C0">
          <w:rPr>
            <w:rFonts w:ascii="Times New Roman" w:eastAsia="Times New Roman" w:hAnsi="Times New Roman" w:cs="Times New Roman"/>
            <w:sz w:val="28"/>
            <w:szCs w:val="28"/>
            <w:lang/>
          </w:rPr>
          <w:t>Indian Armed Forces</w:t>
        </w:r>
      </w:hyperlink>
      <w:r w:rsidRPr="006D22C0">
        <w:rPr>
          <w:rFonts w:ascii="Times New Roman" w:eastAsia="Times New Roman" w:hAnsi="Times New Roman" w:cs="Times New Roman"/>
          <w:sz w:val="28"/>
          <w:szCs w:val="28"/>
          <w:lang/>
        </w:rPr>
        <w:t> and the police, in order to ensure proper discharge of their duties and the maintenance of discipline, by a law made under Article 33.</w:t>
      </w:r>
      <w:hyperlink r:id="rId82" w:anchor="cite_note-37" w:history="1">
        <w:r w:rsidRPr="006D22C0">
          <w:rPr>
            <w:rFonts w:ascii="Times New Roman" w:eastAsia="Times New Roman" w:hAnsi="Times New Roman" w:cs="Times New Roman"/>
            <w:sz w:val="28"/>
            <w:szCs w:val="28"/>
            <w:vertAlign w:val="superscript"/>
            <w:lang/>
          </w:rPr>
          <w:t>[33]</w:t>
        </w:r>
      </w:hyperlink>
    </w:p>
    <w:p w:rsidR="006D22C0" w:rsidRPr="006D22C0" w:rsidRDefault="006D22C0" w:rsidP="006D22C0">
      <w:pPr>
        <w:shd w:val="clear" w:color="auto" w:fill="FFFFFF"/>
        <w:spacing w:before="72" w:after="0" w:line="360" w:lineRule="auto"/>
        <w:jc w:val="both"/>
        <w:outlineLvl w:val="2"/>
        <w:rPr>
          <w:rFonts w:ascii="Times New Roman" w:eastAsia="Times New Roman" w:hAnsi="Times New Roman" w:cs="Times New Roman"/>
          <w:bCs/>
          <w:sz w:val="28"/>
          <w:szCs w:val="28"/>
          <w:lang/>
        </w:rPr>
      </w:pPr>
      <w:r w:rsidRPr="006D22C0">
        <w:rPr>
          <w:rFonts w:ascii="Times New Roman" w:eastAsia="Times New Roman" w:hAnsi="Times New Roman" w:cs="Times New Roman"/>
          <w:bCs/>
          <w:sz w:val="28"/>
          <w:szCs w:val="28"/>
          <w:lang/>
        </w:rPr>
        <w:t>Right to Equality</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Right to Equality is one of the chief guarantees of the Constitution. It is embodied in Articles 14–18, which collectively encompass the general principles of equality before law and non-discrimination and there is no any other power given to any cast wise e.g., son of king didn't become who is qualify the quality of king is become a king </w:t>
      </w:r>
      <w:hyperlink r:id="rId83" w:anchor="cite_note-38" w:history="1">
        <w:r w:rsidRPr="006D22C0">
          <w:rPr>
            <w:rFonts w:ascii="Times New Roman" w:eastAsia="Times New Roman" w:hAnsi="Times New Roman" w:cs="Times New Roman"/>
            <w:sz w:val="28"/>
            <w:szCs w:val="28"/>
            <w:vertAlign w:val="superscript"/>
            <w:lang/>
          </w:rPr>
          <w:t>[34]</w:t>
        </w:r>
      </w:hyperlink>
      <w:r w:rsidRPr="006D22C0">
        <w:rPr>
          <w:rFonts w:ascii="Times New Roman" w:eastAsia="Times New Roman" w:hAnsi="Times New Roman" w:cs="Times New Roman"/>
          <w:sz w:val="28"/>
          <w:szCs w:val="28"/>
          <w:lang/>
        </w:rPr>
        <w:t> and Articles 17–18 which collectively encompass further the philosophy of social equality.</w:t>
      </w:r>
      <w:hyperlink r:id="rId84" w:anchor="cite_note-Basu_1993_93%E2%80%9394-39" w:history="1">
        <w:r w:rsidRPr="006D22C0">
          <w:rPr>
            <w:rFonts w:ascii="Times New Roman" w:eastAsia="Times New Roman" w:hAnsi="Times New Roman" w:cs="Times New Roman"/>
            <w:sz w:val="28"/>
            <w:szCs w:val="28"/>
            <w:vertAlign w:val="superscript"/>
            <w:lang/>
          </w:rPr>
          <w:t>[35]</w:t>
        </w:r>
      </w:hyperlink>
      <w:r w:rsidRPr="006D22C0">
        <w:rPr>
          <w:rFonts w:ascii="Times New Roman" w:eastAsia="Times New Roman" w:hAnsi="Times New Roman" w:cs="Times New Roman"/>
          <w:sz w:val="28"/>
          <w:szCs w:val="28"/>
          <w:lang/>
        </w:rPr>
        <w:t> Article 14 guarantees equality before law as well as equal protection of the law to all persons within the territory of India.</w:t>
      </w:r>
      <w:hyperlink r:id="rId85" w:anchor="cite_note-fn_4-40" w:history="1">
        <w:r w:rsidRPr="006D22C0">
          <w:rPr>
            <w:rFonts w:ascii="Times New Roman" w:eastAsia="Times New Roman" w:hAnsi="Times New Roman" w:cs="Times New Roman"/>
            <w:sz w:val="28"/>
            <w:szCs w:val="28"/>
            <w:vertAlign w:val="superscript"/>
            <w:lang/>
          </w:rPr>
          <w:t>[</w:t>
        </w:r>
        <w:proofErr w:type="gramStart"/>
        <w:r w:rsidRPr="006D22C0">
          <w:rPr>
            <w:rFonts w:ascii="Times New Roman" w:eastAsia="Times New Roman" w:hAnsi="Times New Roman" w:cs="Times New Roman"/>
            <w:sz w:val="28"/>
            <w:szCs w:val="28"/>
            <w:vertAlign w:val="superscript"/>
            <w:lang/>
          </w:rPr>
          <w:t>note</w:t>
        </w:r>
        <w:proofErr w:type="gramEnd"/>
        <w:r w:rsidRPr="006D22C0">
          <w:rPr>
            <w:rFonts w:ascii="Times New Roman" w:eastAsia="Times New Roman" w:hAnsi="Times New Roman" w:cs="Times New Roman"/>
            <w:sz w:val="28"/>
            <w:szCs w:val="28"/>
            <w:vertAlign w:val="superscript"/>
            <w:lang/>
          </w:rPr>
          <w:t xml:space="preserve"> 5]</w:t>
        </w:r>
      </w:hyperlink>
      <w:r w:rsidRPr="006D22C0">
        <w:rPr>
          <w:rFonts w:ascii="Times New Roman" w:eastAsia="Times New Roman" w:hAnsi="Times New Roman" w:cs="Times New Roman"/>
          <w:sz w:val="28"/>
          <w:szCs w:val="28"/>
          <w:lang/>
        </w:rPr>
        <w:t> This includes the equal subjection of all persons to the authority of law, as well as equal treatment of persons in similar circumstances.</w:t>
      </w:r>
      <w:hyperlink r:id="rId86" w:anchor="cite_note-41" w:history="1">
        <w:r w:rsidRPr="006D22C0">
          <w:rPr>
            <w:rFonts w:ascii="Times New Roman" w:eastAsia="Times New Roman" w:hAnsi="Times New Roman" w:cs="Times New Roman"/>
            <w:sz w:val="28"/>
            <w:szCs w:val="28"/>
            <w:vertAlign w:val="superscript"/>
            <w:lang/>
          </w:rPr>
          <w:t>[36]</w:t>
        </w:r>
      </w:hyperlink>
      <w:r w:rsidRPr="006D22C0">
        <w:rPr>
          <w:rFonts w:ascii="Times New Roman" w:eastAsia="Times New Roman" w:hAnsi="Times New Roman" w:cs="Times New Roman"/>
          <w:sz w:val="28"/>
          <w:szCs w:val="28"/>
          <w:lang/>
        </w:rPr>
        <w:t> The latter permits the State to classify persons for legitimate purposes, provided there is a reasonable basis for the same, meaning that the classification is required to be non-arbitrary, based on a method of intelligible differentiation among those sought to be classified, as well as have a rational relation to the object sought to be achieved by the classification.</w:t>
      </w:r>
      <w:hyperlink r:id="rId87" w:anchor="cite_note-42" w:history="1">
        <w:r w:rsidRPr="006D22C0">
          <w:rPr>
            <w:rFonts w:ascii="Times New Roman" w:eastAsia="Times New Roman" w:hAnsi="Times New Roman" w:cs="Times New Roman"/>
            <w:sz w:val="28"/>
            <w:szCs w:val="28"/>
            <w:vertAlign w:val="superscript"/>
            <w:lang/>
          </w:rPr>
          <w:t>[37]</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 xml:space="preserve">Article 15 prohibits discrimination on the grounds only of religion, race, caste, sex, place of birth, or any of them. This right can be enforced against the State as well </w:t>
      </w:r>
      <w:r w:rsidRPr="006D22C0">
        <w:rPr>
          <w:rFonts w:ascii="Times New Roman" w:eastAsia="Times New Roman" w:hAnsi="Times New Roman" w:cs="Times New Roman"/>
          <w:sz w:val="28"/>
          <w:szCs w:val="28"/>
          <w:lang/>
        </w:rPr>
        <w:lastRenderedPageBreak/>
        <w:t>as private individuals, with regard to free access to places of public entertainment or places of public resort maintained partly or wholly out of State funds.</w:t>
      </w:r>
      <w:hyperlink r:id="rId88" w:anchor="cite_note-43" w:history="1">
        <w:r w:rsidRPr="006D22C0">
          <w:rPr>
            <w:rFonts w:ascii="Times New Roman" w:eastAsia="Times New Roman" w:hAnsi="Times New Roman" w:cs="Times New Roman"/>
            <w:sz w:val="28"/>
            <w:szCs w:val="28"/>
            <w:vertAlign w:val="superscript"/>
            <w:lang/>
          </w:rPr>
          <w:t>[38]</w:t>
        </w:r>
      </w:hyperlink>
      <w:r w:rsidRPr="006D22C0">
        <w:rPr>
          <w:rFonts w:ascii="Times New Roman" w:eastAsia="Times New Roman" w:hAnsi="Times New Roman" w:cs="Times New Roman"/>
          <w:sz w:val="28"/>
          <w:szCs w:val="28"/>
          <w:lang/>
        </w:rPr>
        <w:t> However, the State is not precluded from making special provisions for women and children or any socially and educationally backward classes of citizens, including the </w:t>
      </w:r>
      <w:hyperlink r:id="rId89" w:tooltip="Scheduled Castes" w:history="1">
        <w:r w:rsidRPr="006D22C0">
          <w:rPr>
            <w:rFonts w:ascii="Times New Roman" w:eastAsia="Times New Roman" w:hAnsi="Times New Roman" w:cs="Times New Roman"/>
            <w:sz w:val="28"/>
            <w:szCs w:val="28"/>
            <w:lang/>
          </w:rPr>
          <w:t>Scheduled Castes</w:t>
        </w:r>
      </w:hyperlink>
      <w:r w:rsidRPr="006D22C0">
        <w:rPr>
          <w:rFonts w:ascii="Times New Roman" w:eastAsia="Times New Roman" w:hAnsi="Times New Roman" w:cs="Times New Roman"/>
          <w:sz w:val="28"/>
          <w:szCs w:val="28"/>
          <w:lang/>
        </w:rPr>
        <w:t> and </w:t>
      </w:r>
      <w:hyperlink r:id="rId90" w:tooltip="Scheduled Tribes" w:history="1">
        <w:r w:rsidRPr="006D22C0">
          <w:rPr>
            <w:rFonts w:ascii="Times New Roman" w:eastAsia="Times New Roman" w:hAnsi="Times New Roman" w:cs="Times New Roman"/>
            <w:sz w:val="28"/>
            <w:szCs w:val="28"/>
            <w:lang/>
          </w:rPr>
          <w:t>Scheduled Tribes</w:t>
        </w:r>
      </w:hyperlink>
      <w:r w:rsidRPr="006D22C0">
        <w:rPr>
          <w:rFonts w:ascii="Times New Roman" w:eastAsia="Times New Roman" w:hAnsi="Times New Roman" w:cs="Times New Roman"/>
          <w:sz w:val="28"/>
          <w:szCs w:val="28"/>
          <w:lang/>
        </w:rPr>
        <w:t>. This exception has been provided since the classes of people mentioned therein are considered deprived and in need of </w:t>
      </w:r>
      <w:hyperlink r:id="rId91" w:tooltip="Reservation in India" w:history="1">
        <w:r w:rsidRPr="006D22C0">
          <w:rPr>
            <w:rFonts w:ascii="Times New Roman" w:eastAsia="Times New Roman" w:hAnsi="Times New Roman" w:cs="Times New Roman"/>
            <w:sz w:val="28"/>
            <w:szCs w:val="28"/>
            <w:lang/>
          </w:rPr>
          <w:t>special protection</w:t>
        </w:r>
      </w:hyperlink>
      <w:r w:rsidRPr="006D22C0">
        <w:rPr>
          <w:rFonts w:ascii="Times New Roman" w:eastAsia="Times New Roman" w:hAnsi="Times New Roman" w:cs="Times New Roman"/>
          <w:sz w:val="28"/>
          <w:szCs w:val="28"/>
          <w:lang/>
        </w:rPr>
        <w:t>.</w:t>
      </w:r>
      <w:hyperlink r:id="rId92" w:anchor="cite_note-44" w:history="1">
        <w:r w:rsidRPr="006D22C0">
          <w:rPr>
            <w:rFonts w:ascii="Times New Roman" w:eastAsia="Times New Roman" w:hAnsi="Times New Roman" w:cs="Times New Roman"/>
            <w:sz w:val="28"/>
            <w:szCs w:val="28"/>
            <w:vertAlign w:val="superscript"/>
            <w:lang/>
          </w:rPr>
          <w:t>[39]</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Article 16 guarantees </w:t>
      </w:r>
      <w:hyperlink r:id="rId93" w:tooltip="Equality of opportunity" w:history="1">
        <w:r w:rsidRPr="006D22C0">
          <w:rPr>
            <w:rFonts w:ascii="Times New Roman" w:eastAsia="Times New Roman" w:hAnsi="Times New Roman" w:cs="Times New Roman"/>
            <w:sz w:val="28"/>
            <w:szCs w:val="28"/>
            <w:lang/>
          </w:rPr>
          <w:t>equality of opportunity</w:t>
        </w:r>
      </w:hyperlink>
      <w:r w:rsidRPr="006D22C0">
        <w:rPr>
          <w:rFonts w:ascii="Times New Roman" w:eastAsia="Times New Roman" w:hAnsi="Times New Roman" w:cs="Times New Roman"/>
          <w:sz w:val="28"/>
          <w:szCs w:val="28"/>
          <w:lang/>
        </w:rPr>
        <w:t> in matters of public employment and prevents the State from discriminating against anyone in matters of employment on the grounds only of religion, race, caste, sex, descent, place of birth, place of residence or any of them. It creates exceptions for the implementation of measures of </w:t>
      </w:r>
      <w:hyperlink r:id="rId94" w:tooltip="Affirmative action" w:history="1">
        <w:r w:rsidRPr="006D22C0">
          <w:rPr>
            <w:rFonts w:ascii="Times New Roman" w:eastAsia="Times New Roman" w:hAnsi="Times New Roman" w:cs="Times New Roman"/>
            <w:sz w:val="28"/>
            <w:szCs w:val="28"/>
            <w:lang/>
          </w:rPr>
          <w:t>affirmative action</w:t>
        </w:r>
      </w:hyperlink>
      <w:r w:rsidRPr="006D22C0">
        <w:rPr>
          <w:rFonts w:ascii="Times New Roman" w:eastAsia="Times New Roman" w:hAnsi="Times New Roman" w:cs="Times New Roman"/>
          <w:sz w:val="28"/>
          <w:szCs w:val="28"/>
          <w:lang/>
        </w:rPr>
        <w:t> for the benefit of any backward class of citizens in order to ensure adequate representation in public service, as well as reservation of an office of any religious institution for a person professing that particular religion.</w:t>
      </w:r>
      <w:hyperlink r:id="rId95" w:anchor="cite_note-45" w:history="1">
        <w:r w:rsidRPr="006D22C0">
          <w:rPr>
            <w:rFonts w:ascii="Times New Roman" w:eastAsia="Times New Roman" w:hAnsi="Times New Roman" w:cs="Times New Roman"/>
            <w:sz w:val="28"/>
            <w:szCs w:val="28"/>
            <w:vertAlign w:val="superscript"/>
            <w:lang/>
          </w:rPr>
          <w:t>[40]</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hyperlink r:id="rId96" w:anchor="cite_note-46" w:history="1">
        <w:r w:rsidRPr="006D22C0">
          <w:rPr>
            <w:rFonts w:ascii="Times New Roman" w:eastAsia="Times New Roman" w:hAnsi="Times New Roman" w:cs="Times New Roman"/>
            <w:sz w:val="28"/>
            <w:szCs w:val="28"/>
            <w:vertAlign w:val="superscript"/>
            <w:lang/>
          </w:rPr>
          <w:t>[41]</w:t>
        </w:r>
      </w:hyperlink>
      <w:r w:rsidRPr="006D22C0">
        <w:rPr>
          <w:rFonts w:ascii="Times New Roman" w:eastAsia="Times New Roman" w:hAnsi="Times New Roman" w:cs="Times New Roman"/>
          <w:sz w:val="28"/>
          <w:szCs w:val="28"/>
          <w:lang/>
        </w:rPr>
        <w:t> The practice of </w:t>
      </w:r>
      <w:hyperlink r:id="rId97" w:tooltip="Dalit" w:history="1">
        <w:r w:rsidRPr="006D22C0">
          <w:rPr>
            <w:rFonts w:ascii="Times New Roman" w:eastAsia="Times New Roman" w:hAnsi="Times New Roman" w:cs="Times New Roman"/>
            <w:sz w:val="28"/>
            <w:szCs w:val="28"/>
            <w:lang/>
          </w:rPr>
          <w:t>un-</w:t>
        </w:r>
        <w:proofErr w:type="spellStart"/>
        <w:r w:rsidRPr="006D22C0">
          <w:rPr>
            <w:rFonts w:ascii="Times New Roman" w:eastAsia="Times New Roman" w:hAnsi="Times New Roman" w:cs="Times New Roman"/>
            <w:sz w:val="28"/>
            <w:szCs w:val="28"/>
            <w:lang/>
          </w:rPr>
          <w:t>touchability</w:t>
        </w:r>
        <w:proofErr w:type="spellEnd"/>
      </w:hyperlink>
      <w:r w:rsidRPr="006D22C0">
        <w:rPr>
          <w:rFonts w:ascii="Times New Roman" w:eastAsia="Times New Roman" w:hAnsi="Times New Roman" w:cs="Times New Roman"/>
          <w:sz w:val="28"/>
          <w:szCs w:val="28"/>
          <w:lang/>
        </w:rPr>
        <w:t> has been declared an offence punishable by law under Article 17, and the Protection of Civil Rights Act, 1955 has been enacted by the Parliament to further this objective.</w:t>
      </w:r>
      <w:hyperlink r:id="rId98" w:anchor="cite_note-Basu_1993_93%E2%80%9394-39" w:history="1">
        <w:r w:rsidRPr="006D22C0">
          <w:rPr>
            <w:rFonts w:ascii="Times New Roman" w:eastAsia="Times New Roman" w:hAnsi="Times New Roman" w:cs="Times New Roman"/>
            <w:sz w:val="28"/>
            <w:szCs w:val="28"/>
            <w:vertAlign w:val="superscript"/>
            <w:lang/>
          </w:rPr>
          <w:t>[35]</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Article 18 prohibits the State from conferring any titles other than military or academic distinctions, and the citizens of India cannot accept titles from a foreign state. Thus, Indian aristocratic titles and title of nobility conferred by the British have been abolished. However, awards such as the </w:t>
      </w:r>
      <w:hyperlink r:id="rId99" w:tooltip="Bharat Ratna" w:history="1">
        <w:r w:rsidRPr="006D22C0">
          <w:rPr>
            <w:rFonts w:ascii="Times New Roman" w:eastAsia="Times New Roman" w:hAnsi="Times New Roman" w:cs="Times New Roman"/>
            <w:iCs/>
            <w:sz w:val="28"/>
            <w:szCs w:val="28"/>
            <w:lang/>
          </w:rPr>
          <w:t xml:space="preserve">Bharat </w:t>
        </w:r>
        <w:proofErr w:type="spellStart"/>
        <w:r w:rsidRPr="006D22C0">
          <w:rPr>
            <w:rFonts w:ascii="Times New Roman" w:eastAsia="Times New Roman" w:hAnsi="Times New Roman" w:cs="Times New Roman"/>
            <w:iCs/>
            <w:sz w:val="28"/>
            <w:szCs w:val="28"/>
            <w:lang/>
          </w:rPr>
          <w:t>Ratna</w:t>
        </w:r>
        <w:proofErr w:type="spellEnd"/>
      </w:hyperlink>
      <w:r w:rsidRPr="006D22C0">
        <w:rPr>
          <w:rFonts w:ascii="Times New Roman" w:eastAsia="Times New Roman" w:hAnsi="Times New Roman" w:cs="Times New Roman"/>
          <w:sz w:val="28"/>
          <w:szCs w:val="28"/>
          <w:lang/>
        </w:rPr>
        <w:t> have been held to be valid by the Supreme Court on the ground that they are merely decorations and cannot be used by the recipient as a title.</w:t>
      </w:r>
      <w:hyperlink r:id="rId100" w:anchor="cite_note-47" w:history="1">
        <w:r w:rsidRPr="006D22C0">
          <w:rPr>
            <w:rFonts w:ascii="Times New Roman" w:eastAsia="Times New Roman" w:hAnsi="Times New Roman" w:cs="Times New Roman"/>
            <w:sz w:val="28"/>
            <w:szCs w:val="28"/>
            <w:vertAlign w:val="superscript"/>
            <w:lang/>
          </w:rPr>
          <w:t>[42</w:t>
        </w:r>
        <w:proofErr w:type="gramStart"/>
        <w:r w:rsidRPr="006D22C0">
          <w:rPr>
            <w:rFonts w:ascii="Times New Roman" w:eastAsia="Times New Roman" w:hAnsi="Times New Roman" w:cs="Times New Roman"/>
            <w:sz w:val="28"/>
            <w:szCs w:val="28"/>
            <w:vertAlign w:val="superscript"/>
            <w:lang/>
          </w:rPr>
          <w:t>]</w:t>
        </w:r>
        <w:proofErr w:type="gramEnd"/>
      </w:hyperlink>
      <w:hyperlink r:id="rId101" w:anchor="cite_note-48" w:history="1">
        <w:r w:rsidRPr="006D22C0">
          <w:rPr>
            <w:rFonts w:ascii="Times New Roman" w:eastAsia="Times New Roman" w:hAnsi="Times New Roman" w:cs="Times New Roman"/>
            <w:sz w:val="28"/>
            <w:szCs w:val="28"/>
            <w:vertAlign w:val="superscript"/>
            <w:lang/>
          </w:rPr>
          <w:t>[43]</w:t>
        </w:r>
      </w:hyperlink>
    </w:p>
    <w:p w:rsidR="006D22C0" w:rsidRDefault="006D22C0" w:rsidP="006D22C0">
      <w:pPr>
        <w:shd w:val="clear" w:color="auto" w:fill="FFFFFF"/>
        <w:spacing w:before="72" w:after="0" w:line="360" w:lineRule="auto"/>
        <w:jc w:val="both"/>
        <w:outlineLvl w:val="2"/>
        <w:rPr>
          <w:rFonts w:ascii="Times New Roman" w:eastAsia="Times New Roman" w:hAnsi="Times New Roman" w:cs="Times New Roman"/>
          <w:bCs/>
          <w:sz w:val="28"/>
          <w:szCs w:val="28"/>
          <w:lang/>
        </w:rPr>
      </w:pPr>
    </w:p>
    <w:p w:rsidR="006D22C0" w:rsidRDefault="006D22C0" w:rsidP="006D22C0">
      <w:pPr>
        <w:shd w:val="clear" w:color="auto" w:fill="FFFFFF"/>
        <w:spacing w:before="72" w:after="0" w:line="360" w:lineRule="auto"/>
        <w:jc w:val="both"/>
        <w:outlineLvl w:val="2"/>
        <w:rPr>
          <w:rFonts w:ascii="Times New Roman" w:eastAsia="Times New Roman" w:hAnsi="Times New Roman" w:cs="Times New Roman"/>
          <w:bCs/>
          <w:sz w:val="28"/>
          <w:szCs w:val="28"/>
          <w:lang/>
        </w:rPr>
      </w:pPr>
    </w:p>
    <w:p w:rsidR="006D22C0" w:rsidRPr="006D22C0" w:rsidRDefault="006D22C0" w:rsidP="006D22C0">
      <w:pPr>
        <w:shd w:val="clear" w:color="auto" w:fill="FFFFFF"/>
        <w:spacing w:before="72" w:after="0" w:line="360" w:lineRule="auto"/>
        <w:jc w:val="both"/>
        <w:outlineLvl w:val="2"/>
        <w:rPr>
          <w:rFonts w:ascii="Times New Roman" w:eastAsia="Times New Roman" w:hAnsi="Times New Roman" w:cs="Times New Roman"/>
          <w:bCs/>
          <w:sz w:val="28"/>
          <w:szCs w:val="28"/>
          <w:lang/>
        </w:rPr>
      </w:pPr>
      <w:r w:rsidRPr="006D22C0">
        <w:rPr>
          <w:rFonts w:ascii="Times New Roman" w:eastAsia="Times New Roman" w:hAnsi="Times New Roman" w:cs="Times New Roman"/>
          <w:bCs/>
          <w:sz w:val="28"/>
          <w:szCs w:val="28"/>
          <w:lang/>
        </w:rPr>
        <w:lastRenderedPageBreak/>
        <w:t>Right to Freedom</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 xml:space="preserve">The Right to Freedom is covered in Articles 19 to article 22, with the view of guaranteeing individual rights that were considered vital by the framers of the Constitution, and these Articles also include certain restrictions that may be </w:t>
      </w:r>
      <w:proofErr w:type="gramStart"/>
      <w:r w:rsidRPr="006D22C0">
        <w:rPr>
          <w:rFonts w:ascii="Times New Roman" w:eastAsia="Times New Roman" w:hAnsi="Times New Roman" w:cs="Times New Roman"/>
          <w:sz w:val="28"/>
          <w:szCs w:val="28"/>
          <w:lang/>
        </w:rPr>
        <w:t>imposed</w:t>
      </w:r>
      <w:proofErr w:type="gramEnd"/>
      <w:r w:rsidRPr="006D22C0">
        <w:rPr>
          <w:rFonts w:ascii="Times New Roman" w:eastAsia="Times New Roman" w:hAnsi="Times New Roman" w:cs="Times New Roman"/>
          <w:sz w:val="28"/>
          <w:szCs w:val="28"/>
          <w:lang/>
        </w:rPr>
        <w:t xml:space="preserve"> by the State on individual liberty under specified conditions.</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Article 19 guarantees </w:t>
      </w:r>
      <w:r w:rsidRPr="006D22C0">
        <w:rPr>
          <w:rFonts w:ascii="Times New Roman" w:eastAsia="Times New Roman" w:hAnsi="Times New Roman" w:cs="Times New Roman"/>
          <w:bCs/>
          <w:sz w:val="28"/>
          <w:szCs w:val="28"/>
          <w:lang/>
        </w:rPr>
        <w:t>six freedoms</w:t>
      </w:r>
      <w:r w:rsidRPr="006D22C0">
        <w:rPr>
          <w:rFonts w:ascii="Times New Roman" w:eastAsia="Times New Roman" w:hAnsi="Times New Roman" w:cs="Times New Roman"/>
          <w:sz w:val="28"/>
          <w:szCs w:val="28"/>
          <w:lang/>
        </w:rPr>
        <w:t> in the nature of civil rights, which are available only to citizens of India.</w:t>
      </w:r>
      <w:hyperlink r:id="rId102" w:anchor="cite_note-49" w:history="1">
        <w:r w:rsidRPr="006D22C0">
          <w:rPr>
            <w:rFonts w:ascii="Times New Roman" w:eastAsia="Times New Roman" w:hAnsi="Times New Roman" w:cs="Times New Roman"/>
            <w:sz w:val="28"/>
            <w:szCs w:val="28"/>
            <w:vertAlign w:val="superscript"/>
            <w:lang/>
          </w:rPr>
          <w:t>[44]</w:t>
        </w:r>
      </w:hyperlink>
      <w:hyperlink r:id="rId103" w:anchor="cite_note-50" w:history="1">
        <w:r w:rsidRPr="006D22C0">
          <w:rPr>
            <w:rFonts w:ascii="Times New Roman" w:eastAsia="Times New Roman" w:hAnsi="Times New Roman" w:cs="Times New Roman"/>
            <w:sz w:val="28"/>
            <w:szCs w:val="28"/>
            <w:vertAlign w:val="superscript"/>
            <w:lang/>
          </w:rPr>
          <w:t>[45]</w:t>
        </w:r>
      </w:hyperlink>
      <w:r w:rsidRPr="006D22C0">
        <w:rPr>
          <w:rFonts w:ascii="Times New Roman" w:eastAsia="Times New Roman" w:hAnsi="Times New Roman" w:cs="Times New Roman"/>
          <w:sz w:val="28"/>
          <w:szCs w:val="28"/>
          <w:lang/>
        </w:rPr>
        <w:t> </w:t>
      </w:r>
      <w:r w:rsidRPr="006D22C0">
        <w:rPr>
          <w:rFonts w:ascii="Times New Roman" w:eastAsia="Times New Roman" w:hAnsi="Times New Roman" w:cs="Times New Roman"/>
          <w:bCs/>
          <w:sz w:val="28"/>
          <w:szCs w:val="28"/>
          <w:lang/>
        </w:rPr>
        <w:t>These include the </w:t>
      </w:r>
      <w:hyperlink r:id="rId104" w:tooltip="Freedom of speech and expression" w:history="1">
        <w:r w:rsidRPr="006D22C0">
          <w:rPr>
            <w:rFonts w:ascii="Times New Roman" w:eastAsia="Times New Roman" w:hAnsi="Times New Roman" w:cs="Times New Roman"/>
            <w:bCs/>
            <w:sz w:val="28"/>
            <w:szCs w:val="28"/>
            <w:lang/>
          </w:rPr>
          <w:t>freedom of speech and expression</w:t>
        </w:r>
      </w:hyperlink>
      <w:r w:rsidRPr="006D22C0">
        <w:rPr>
          <w:rFonts w:ascii="Times New Roman" w:eastAsia="Times New Roman" w:hAnsi="Times New Roman" w:cs="Times New Roman"/>
          <w:bCs/>
          <w:sz w:val="28"/>
          <w:szCs w:val="28"/>
          <w:lang/>
        </w:rPr>
        <w:t>, </w:t>
      </w:r>
      <w:hyperlink r:id="rId105" w:tooltip="Freedom of assembly" w:history="1">
        <w:r w:rsidRPr="006D22C0">
          <w:rPr>
            <w:rFonts w:ascii="Times New Roman" w:eastAsia="Times New Roman" w:hAnsi="Times New Roman" w:cs="Times New Roman"/>
            <w:bCs/>
            <w:sz w:val="28"/>
            <w:szCs w:val="28"/>
            <w:lang/>
          </w:rPr>
          <w:t>freedom of assembly</w:t>
        </w:r>
      </w:hyperlink>
      <w:r w:rsidRPr="006D22C0">
        <w:rPr>
          <w:rFonts w:ascii="Times New Roman" w:eastAsia="Times New Roman" w:hAnsi="Times New Roman" w:cs="Times New Roman"/>
          <w:bCs/>
          <w:sz w:val="28"/>
          <w:szCs w:val="28"/>
          <w:lang/>
        </w:rPr>
        <w:t> without arms, </w:t>
      </w:r>
      <w:hyperlink r:id="rId106" w:tooltip="Freedom of association" w:history="1">
        <w:r w:rsidRPr="006D22C0">
          <w:rPr>
            <w:rFonts w:ascii="Times New Roman" w:eastAsia="Times New Roman" w:hAnsi="Times New Roman" w:cs="Times New Roman"/>
            <w:bCs/>
            <w:sz w:val="28"/>
            <w:szCs w:val="28"/>
            <w:lang/>
          </w:rPr>
          <w:t>freedom of association</w:t>
        </w:r>
      </w:hyperlink>
      <w:r w:rsidRPr="006D22C0">
        <w:rPr>
          <w:rFonts w:ascii="Times New Roman" w:eastAsia="Times New Roman" w:hAnsi="Times New Roman" w:cs="Times New Roman"/>
          <w:bCs/>
          <w:sz w:val="28"/>
          <w:szCs w:val="28"/>
          <w:lang/>
        </w:rPr>
        <w:t>, </w:t>
      </w:r>
      <w:hyperlink r:id="rId107" w:tooltip="Freedom of movement" w:history="1">
        <w:r w:rsidRPr="006D22C0">
          <w:rPr>
            <w:rFonts w:ascii="Times New Roman" w:eastAsia="Times New Roman" w:hAnsi="Times New Roman" w:cs="Times New Roman"/>
            <w:bCs/>
            <w:sz w:val="28"/>
            <w:szCs w:val="28"/>
            <w:lang/>
          </w:rPr>
          <w:t>freedom of movement</w:t>
        </w:r>
      </w:hyperlink>
      <w:r w:rsidRPr="006D22C0">
        <w:rPr>
          <w:rFonts w:ascii="Times New Roman" w:eastAsia="Times New Roman" w:hAnsi="Times New Roman" w:cs="Times New Roman"/>
          <w:bCs/>
          <w:sz w:val="28"/>
          <w:szCs w:val="28"/>
          <w:lang/>
        </w:rPr>
        <w:t> throughout the territory of our country, freedom to reside and settle in any part of the country of India and the freedom to practice any profession</w:t>
      </w:r>
      <w:r w:rsidRPr="006D22C0">
        <w:rPr>
          <w:rFonts w:ascii="Times New Roman" w:eastAsia="Times New Roman" w:hAnsi="Times New Roman" w:cs="Times New Roman"/>
          <w:sz w:val="28"/>
          <w:szCs w:val="28"/>
          <w:lang/>
        </w:rPr>
        <w:t xml:space="preserve">. All these freedoms are subject to reasonable restrictions that may be imposed on them by the State, listed under Article 19 itself. The grounds for imposing these restrictions vary according to the freedom sought to be restricted and include national security, public order, decency and morality, contempt of court, incitement to offences </w:t>
      </w:r>
      <w:proofErr w:type="spellStart"/>
      <w:r w:rsidRPr="006D22C0">
        <w:rPr>
          <w:rFonts w:ascii="Times New Roman" w:eastAsia="Times New Roman" w:hAnsi="Times New Roman" w:cs="Times New Roman"/>
          <w:sz w:val="28"/>
          <w:szCs w:val="28"/>
          <w:lang/>
        </w:rPr>
        <w:t>a&amp;defamation</w:t>
      </w:r>
      <w:proofErr w:type="spellEnd"/>
      <w:r w:rsidRPr="006D22C0">
        <w:rPr>
          <w:rFonts w:ascii="Times New Roman" w:eastAsia="Times New Roman" w:hAnsi="Times New Roman" w:cs="Times New Roman"/>
          <w:sz w:val="28"/>
          <w:szCs w:val="28"/>
          <w:lang/>
        </w:rPr>
        <w:t>. The State is also empowered, in the interests of the general public to nationalize any trade, industry or service to the exclusion of the citizens.</w:t>
      </w:r>
      <w:hyperlink r:id="rId108" w:anchor="cite_note-51" w:history="1">
        <w:r w:rsidRPr="006D22C0">
          <w:rPr>
            <w:rFonts w:ascii="Times New Roman" w:eastAsia="Times New Roman" w:hAnsi="Times New Roman" w:cs="Times New Roman"/>
            <w:sz w:val="28"/>
            <w:szCs w:val="28"/>
            <w:vertAlign w:val="superscript"/>
            <w:lang/>
          </w:rPr>
          <w:t>[46]</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bCs/>
          <w:sz w:val="28"/>
          <w:szCs w:val="28"/>
          <w:lang/>
        </w:rPr>
        <w:t>The freedoms guaranteed by Article 19 are further sought to be protected by Articles 20–22</w:t>
      </w:r>
      <w:r w:rsidRPr="006D22C0">
        <w:rPr>
          <w:rFonts w:ascii="Times New Roman" w:eastAsia="Times New Roman" w:hAnsi="Times New Roman" w:cs="Times New Roman"/>
          <w:sz w:val="28"/>
          <w:szCs w:val="28"/>
          <w:lang/>
        </w:rPr>
        <w:t>.</w:t>
      </w:r>
      <w:hyperlink r:id="rId109" w:anchor="cite_note-52" w:history="1">
        <w:r w:rsidRPr="006D22C0">
          <w:rPr>
            <w:rFonts w:ascii="Times New Roman" w:eastAsia="Times New Roman" w:hAnsi="Times New Roman" w:cs="Times New Roman"/>
            <w:sz w:val="28"/>
            <w:szCs w:val="28"/>
            <w:vertAlign w:val="superscript"/>
            <w:lang/>
          </w:rPr>
          <w:t>[47]</w:t>
        </w:r>
      </w:hyperlink>
      <w:r w:rsidRPr="006D22C0">
        <w:rPr>
          <w:rFonts w:ascii="Times New Roman" w:eastAsia="Times New Roman" w:hAnsi="Times New Roman" w:cs="Times New Roman"/>
          <w:sz w:val="28"/>
          <w:szCs w:val="28"/>
          <w:lang/>
        </w:rPr>
        <w:t> The scope of these articles, particularly with respect to the doctrine of </w:t>
      </w:r>
      <w:hyperlink r:id="rId110" w:tooltip="Due process" w:history="1">
        <w:r w:rsidRPr="006D22C0">
          <w:rPr>
            <w:rFonts w:ascii="Times New Roman" w:eastAsia="Times New Roman" w:hAnsi="Times New Roman" w:cs="Times New Roman"/>
            <w:sz w:val="28"/>
            <w:szCs w:val="28"/>
            <w:lang/>
          </w:rPr>
          <w:t>due process</w:t>
        </w:r>
      </w:hyperlink>
      <w:r w:rsidRPr="006D22C0">
        <w:rPr>
          <w:rFonts w:ascii="Times New Roman" w:eastAsia="Times New Roman" w:hAnsi="Times New Roman" w:cs="Times New Roman"/>
          <w:sz w:val="28"/>
          <w:szCs w:val="28"/>
          <w:lang/>
        </w:rPr>
        <w:t>, was heavily debated by the Constituent Assembly. It was argued, especially by </w:t>
      </w:r>
      <w:proofErr w:type="spellStart"/>
      <w:r w:rsidRPr="006D22C0">
        <w:rPr>
          <w:rFonts w:ascii="Times New Roman" w:eastAsia="Times New Roman" w:hAnsi="Times New Roman" w:cs="Times New Roman"/>
          <w:sz w:val="28"/>
          <w:szCs w:val="28"/>
          <w:lang/>
        </w:rPr>
        <w:fldChar w:fldCharType="begin"/>
      </w:r>
      <w:r w:rsidRPr="006D22C0">
        <w:rPr>
          <w:rFonts w:ascii="Times New Roman" w:eastAsia="Times New Roman" w:hAnsi="Times New Roman" w:cs="Times New Roman"/>
          <w:sz w:val="28"/>
          <w:szCs w:val="28"/>
          <w:lang/>
        </w:rPr>
        <w:instrText xml:space="preserve"> HYPERLINK "https://en.wikipedia.org/wiki/Benegal_Narsing_Rau" \o "Benegal Narsing Rau" </w:instrText>
      </w:r>
      <w:r w:rsidRPr="006D22C0">
        <w:rPr>
          <w:rFonts w:ascii="Times New Roman" w:eastAsia="Times New Roman" w:hAnsi="Times New Roman" w:cs="Times New Roman"/>
          <w:sz w:val="28"/>
          <w:szCs w:val="28"/>
          <w:lang/>
        </w:rPr>
        <w:fldChar w:fldCharType="separate"/>
      </w:r>
      <w:r w:rsidRPr="006D22C0">
        <w:rPr>
          <w:rFonts w:ascii="Times New Roman" w:eastAsia="Times New Roman" w:hAnsi="Times New Roman" w:cs="Times New Roman"/>
          <w:sz w:val="28"/>
          <w:szCs w:val="28"/>
          <w:lang/>
        </w:rPr>
        <w:t>Benegal</w:t>
      </w:r>
      <w:proofErr w:type="spellEnd"/>
      <w:r w:rsidRPr="006D22C0">
        <w:rPr>
          <w:rFonts w:ascii="Times New Roman" w:eastAsia="Times New Roman" w:hAnsi="Times New Roman" w:cs="Times New Roman"/>
          <w:sz w:val="28"/>
          <w:szCs w:val="28"/>
          <w:lang/>
        </w:rPr>
        <w:t xml:space="preserve"> </w:t>
      </w:r>
      <w:proofErr w:type="spellStart"/>
      <w:r w:rsidRPr="006D22C0">
        <w:rPr>
          <w:rFonts w:ascii="Times New Roman" w:eastAsia="Times New Roman" w:hAnsi="Times New Roman" w:cs="Times New Roman"/>
          <w:sz w:val="28"/>
          <w:szCs w:val="28"/>
          <w:lang/>
        </w:rPr>
        <w:t>Narsing</w:t>
      </w:r>
      <w:proofErr w:type="spellEnd"/>
      <w:r w:rsidRPr="006D22C0">
        <w:rPr>
          <w:rFonts w:ascii="Times New Roman" w:eastAsia="Times New Roman" w:hAnsi="Times New Roman" w:cs="Times New Roman"/>
          <w:sz w:val="28"/>
          <w:szCs w:val="28"/>
          <w:lang/>
        </w:rPr>
        <w:t xml:space="preserve"> Rau</w:t>
      </w:r>
      <w:r w:rsidRPr="006D22C0">
        <w:rPr>
          <w:rFonts w:ascii="Times New Roman" w:eastAsia="Times New Roman" w:hAnsi="Times New Roman" w:cs="Times New Roman"/>
          <w:sz w:val="28"/>
          <w:szCs w:val="28"/>
          <w:lang/>
        </w:rPr>
        <w:fldChar w:fldCharType="end"/>
      </w:r>
      <w:r w:rsidRPr="006D22C0">
        <w:rPr>
          <w:rFonts w:ascii="Times New Roman" w:eastAsia="Times New Roman" w:hAnsi="Times New Roman" w:cs="Times New Roman"/>
          <w:sz w:val="28"/>
          <w:szCs w:val="28"/>
          <w:lang/>
        </w:rPr>
        <w:t>, that the incorporation of such a clause would hamper social legislation and cause procedural difficulties in maintaining order, and therefore it ought to be excluded from the Constitution altogether.</w:t>
      </w:r>
      <w:hyperlink r:id="rId111" w:anchor="cite_note-53" w:history="1">
        <w:r w:rsidRPr="006D22C0">
          <w:rPr>
            <w:rFonts w:ascii="Times New Roman" w:eastAsia="Times New Roman" w:hAnsi="Times New Roman" w:cs="Times New Roman"/>
            <w:sz w:val="28"/>
            <w:szCs w:val="28"/>
            <w:vertAlign w:val="superscript"/>
            <w:lang/>
          </w:rPr>
          <w:t>[48]</w:t>
        </w:r>
      </w:hyperlink>
      <w:r w:rsidRPr="006D22C0">
        <w:rPr>
          <w:rFonts w:ascii="Times New Roman" w:eastAsia="Times New Roman" w:hAnsi="Times New Roman" w:cs="Times New Roman"/>
          <w:sz w:val="28"/>
          <w:szCs w:val="28"/>
          <w:lang/>
        </w:rPr>
        <w:t> The Constituent Assembly in 1948 eventually omitted the phrase "due process" in favor of "procedure established by law".</w:t>
      </w:r>
      <w:hyperlink r:id="rId112" w:anchor="cite_note-54" w:history="1">
        <w:r w:rsidRPr="006D22C0">
          <w:rPr>
            <w:rFonts w:ascii="Times New Roman" w:eastAsia="Times New Roman" w:hAnsi="Times New Roman" w:cs="Times New Roman"/>
            <w:sz w:val="28"/>
            <w:szCs w:val="28"/>
            <w:vertAlign w:val="superscript"/>
            <w:lang/>
          </w:rPr>
          <w:t>[49]</w:t>
        </w:r>
      </w:hyperlink>
      <w:r w:rsidRPr="006D22C0">
        <w:rPr>
          <w:rFonts w:ascii="Times New Roman" w:eastAsia="Times New Roman" w:hAnsi="Times New Roman" w:cs="Times New Roman"/>
          <w:sz w:val="28"/>
          <w:szCs w:val="28"/>
          <w:lang/>
        </w:rPr>
        <w:t xml:space="preserve"> As a result, Article 21, which prevents the encroachment of life or personal liberty by the State except in </w:t>
      </w:r>
      <w:r w:rsidRPr="006D22C0">
        <w:rPr>
          <w:rFonts w:ascii="Times New Roman" w:eastAsia="Times New Roman" w:hAnsi="Times New Roman" w:cs="Times New Roman"/>
          <w:sz w:val="28"/>
          <w:szCs w:val="28"/>
          <w:lang/>
        </w:rPr>
        <w:lastRenderedPageBreak/>
        <w:t>accordance with the procedure established by law,</w:t>
      </w:r>
      <w:hyperlink r:id="rId113" w:anchor="cite_note-fn_5-55" w:history="1">
        <w:r w:rsidRPr="006D22C0">
          <w:rPr>
            <w:rFonts w:ascii="Times New Roman" w:eastAsia="Times New Roman" w:hAnsi="Times New Roman" w:cs="Times New Roman"/>
            <w:sz w:val="28"/>
            <w:szCs w:val="28"/>
            <w:vertAlign w:val="superscript"/>
            <w:lang/>
          </w:rPr>
          <w:t>[note 6]</w:t>
        </w:r>
      </w:hyperlink>
      <w:r w:rsidRPr="006D22C0">
        <w:rPr>
          <w:rFonts w:ascii="Times New Roman" w:eastAsia="Times New Roman" w:hAnsi="Times New Roman" w:cs="Times New Roman"/>
          <w:sz w:val="28"/>
          <w:szCs w:val="28"/>
          <w:lang/>
        </w:rPr>
        <w:t> was, until 1978, construed narrowly as being restricted to executive action. However, in 1978, the Supreme Court in the case of </w:t>
      </w:r>
      <w:proofErr w:type="spellStart"/>
      <w:r w:rsidRPr="006D22C0">
        <w:rPr>
          <w:rFonts w:ascii="Times New Roman" w:eastAsia="Times New Roman" w:hAnsi="Times New Roman" w:cs="Times New Roman"/>
          <w:iCs/>
          <w:sz w:val="28"/>
          <w:szCs w:val="28"/>
          <w:lang/>
        </w:rPr>
        <w:t>Maneka</w:t>
      </w:r>
      <w:proofErr w:type="spellEnd"/>
      <w:r w:rsidRPr="006D22C0">
        <w:rPr>
          <w:rFonts w:ascii="Times New Roman" w:eastAsia="Times New Roman" w:hAnsi="Times New Roman" w:cs="Times New Roman"/>
          <w:iCs/>
          <w:sz w:val="28"/>
          <w:szCs w:val="28"/>
          <w:lang/>
        </w:rPr>
        <w:t xml:space="preserve"> Gandhi v. Union of India</w:t>
      </w:r>
      <w:r w:rsidRPr="006D22C0">
        <w:rPr>
          <w:rFonts w:ascii="Times New Roman" w:eastAsia="Times New Roman" w:hAnsi="Times New Roman" w:cs="Times New Roman"/>
          <w:sz w:val="28"/>
          <w:szCs w:val="28"/>
          <w:lang/>
        </w:rPr>
        <w:t> extended the protection of Article 21 to legislative action, holding that any law laying down a procedure must be just, fair and reasonable,</w:t>
      </w:r>
      <w:hyperlink r:id="rId114" w:anchor="cite_note-56" w:history="1">
        <w:r w:rsidRPr="006D22C0">
          <w:rPr>
            <w:rFonts w:ascii="Times New Roman" w:eastAsia="Times New Roman" w:hAnsi="Times New Roman" w:cs="Times New Roman"/>
            <w:sz w:val="28"/>
            <w:szCs w:val="28"/>
            <w:vertAlign w:val="superscript"/>
            <w:lang/>
          </w:rPr>
          <w:t>[50]</w:t>
        </w:r>
      </w:hyperlink>
      <w:r w:rsidRPr="006D22C0">
        <w:rPr>
          <w:rFonts w:ascii="Times New Roman" w:eastAsia="Times New Roman" w:hAnsi="Times New Roman" w:cs="Times New Roman"/>
          <w:sz w:val="28"/>
          <w:szCs w:val="28"/>
          <w:lang/>
        </w:rPr>
        <w:t xml:space="preserve"> and effectively reading </w:t>
      </w:r>
      <w:proofErr w:type="spellStart"/>
      <w:r w:rsidRPr="006D22C0">
        <w:rPr>
          <w:rFonts w:ascii="Times New Roman" w:eastAsia="Times New Roman" w:hAnsi="Times New Roman" w:cs="Times New Roman"/>
          <w:sz w:val="28"/>
          <w:szCs w:val="28"/>
          <w:lang/>
        </w:rPr>
        <w:t>durocess</w:t>
      </w:r>
      <w:proofErr w:type="spellEnd"/>
      <w:r w:rsidRPr="006D22C0">
        <w:rPr>
          <w:rFonts w:ascii="Times New Roman" w:eastAsia="Times New Roman" w:hAnsi="Times New Roman" w:cs="Times New Roman"/>
          <w:sz w:val="28"/>
          <w:szCs w:val="28"/>
          <w:lang/>
        </w:rPr>
        <w:t xml:space="preserve"> into Article 21.</w:t>
      </w:r>
      <w:hyperlink r:id="rId115" w:anchor="cite_note-57" w:history="1">
        <w:r w:rsidRPr="006D22C0">
          <w:rPr>
            <w:rFonts w:ascii="Times New Roman" w:eastAsia="Times New Roman" w:hAnsi="Times New Roman" w:cs="Times New Roman"/>
            <w:sz w:val="28"/>
            <w:szCs w:val="28"/>
            <w:vertAlign w:val="superscript"/>
            <w:lang/>
          </w:rPr>
          <w:t>[51]</w:t>
        </w:r>
      </w:hyperlink>
      <w:r w:rsidRPr="006D22C0">
        <w:rPr>
          <w:rFonts w:ascii="Times New Roman" w:eastAsia="Times New Roman" w:hAnsi="Times New Roman" w:cs="Times New Roman"/>
          <w:sz w:val="28"/>
          <w:szCs w:val="28"/>
          <w:lang/>
        </w:rPr>
        <w:t> In the same case, the Supreme Court also ruled that "life" under Article 21 meant more than a mere "animal existence"; it would include the right to live with human dignity and all other aspects which made life "meaningful, complete and worth living".</w:t>
      </w:r>
      <w:hyperlink r:id="rId116" w:anchor="cite_note-58" w:history="1">
        <w:r w:rsidRPr="006D22C0">
          <w:rPr>
            <w:rFonts w:ascii="Times New Roman" w:eastAsia="Times New Roman" w:hAnsi="Times New Roman" w:cs="Times New Roman"/>
            <w:sz w:val="28"/>
            <w:szCs w:val="28"/>
            <w:vertAlign w:val="superscript"/>
            <w:lang/>
          </w:rPr>
          <w:t>[52]</w:t>
        </w:r>
      </w:hyperlink>
      <w:r w:rsidRPr="006D22C0">
        <w:rPr>
          <w:rFonts w:ascii="Times New Roman" w:eastAsia="Times New Roman" w:hAnsi="Times New Roman" w:cs="Times New Roman"/>
          <w:sz w:val="28"/>
          <w:szCs w:val="28"/>
          <w:lang/>
        </w:rPr>
        <w:t> </w:t>
      </w:r>
      <w:r w:rsidRPr="006D22C0">
        <w:rPr>
          <w:rFonts w:ascii="Times New Roman" w:eastAsia="Times New Roman" w:hAnsi="Times New Roman" w:cs="Times New Roman"/>
          <w:bCs/>
          <w:sz w:val="28"/>
          <w:szCs w:val="28"/>
          <w:lang/>
        </w:rPr>
        <w:t>Subsequent judicial interpretation has broadened the scope of Article 21 to include within it a number of rights including those to livelihood, good health,</w:t>
      </w:r>
      <w:hyperlink r:id="rId117" w:anchor="cite_note-59" w:history="1">
        <w:r w:rsidRPr="006D22C0">
          <w:rPr>
            <w:rFonts w:ascii="Times New Roman" w:eastAsia="Times New Roman" w:hAnsi="Times New Roman" w:cs="Times New Roman"/>
            <w:sz w:val="28"/>
            <w:szCs w:val="28"/>
            <w:vertAlign w:val="superscript"/>
            <w:lang/>
          </w:rPr>
          <w:t>[53]</w:t>
        </w:r>
      </w:hyperlink>
      <w:r w:rsidRPr="006D22C0">
        <w:rPr>
          <w:rFonts w:ascii="Times New Roman" w:eastAsia="Times New Roman" w:hAnsi="Times New Roman" w:cs="Times New Roman"/>
          <w:bCs/>
          <w:sz w:val="28"/>
          <w:szCs w:val="28"/>
          <w:lang/>
        </w:rPr>
        <w:t> clean environment, water,</w:t>
      </w:r>
      <w:hyperlink r:id="rId118" w:anchor="cite_note-60" w:history="1">
        <w:r w:rsidRPr="006D22C0">
          <w:rPr>
            <w:rFonts w:ascii="Times New Roman" w:eastAsia="Times New Roman" w:hAnsi="Times New Roman" w:cs="Times New Roman"/>
            <w:sz w:val="28"/>
            <w:szCs w:val="28"/>
            <w:vertAlign w:val="superscript"/>
            <w:lang/>
          </w:rPr>
          <w:t>[54]</w:t>
        </w:r>
      </w:hyperlink>
      <w:r w:rsidRPr="006D22C0">
        <w:rPr>
          <w:rFonts w:ascii="Times New Roman" w:eastAsia="Times New Roman" w:hAnsi="Times New Roman" w:cs="Times New Roman"/>
          <w:bCs/>
          <w:sz w:val="28"/>
          <w:szCs w:val="28"/>
          <w:lang/>
        </w:rPr>
        <w:t> speedy trial</w:t>
      </w:r>
      <w:hyperlink r:id="rId119" w:anchor="cite_note-61" w:history="1">
        <w:r w:rsidRPr="006D22C0">
          <w:rPr>
            <w:rFonts w:ascii="Times New Roman" w:eastAsia="Times New Roman" w:hAnsi="Times New Roman" w:cs="Times New Roman"/>
            <w:sz w:val="28"/>
            <w:szCs w:val="28"/>
            <w:vertAlign w:val="superscript"/>
            <w:lang/>
          </w:rPr>
          <w:t>[55]</w:t>
        </w:r>
      </w:hyperlink>
      <w:r w:rsidRPr="006D22C0">
        <w:rPr>
          <w:rFonts w:ascii="Times New Roman" w:eastAsia="Times New Roman" w:hAnsi="Times New Roman" w:cs="Times New Roman"/>
          <w:bCs/>
          <w:sz w:val="28"/>
          <w:szCs w:val="28"/>
          <w:lang/>
        </w:rPr>
        <w:t> and humanitarian treatment while imprisoned.</w:t>
      </w:r>
      <w:hyperlink r:id="rId120" w:anchor="cite_note-62" w:history="1">
        <w:r w:rsidRPr="006D22C0">
          <w:rPr>
            <w:rFonts w:ascii="Times New Roman" w:eastAsia="Times New Roman" w:hAnsi="Times New Roman" w:cs="Times New Roman"/>
            <w:sz w:val="28"/>
            <w:szCs w:val="28"/>
            <w:vertAlign w:val="superscript"/>
            <w:lang/>
          </w:rPr>
          <w:t>[56</w:t>
        </w:r>
        <w:proofErr w:type="gramStart"/>
        <w:r w:rsidRPr="006D22C0">
          <w:rPr>
            <w:rFonts w:ascii="Times New Roman" w:eastAsia="Times New Roman" w:hAnsi="Times New Roman" w:cs="Times New Roman"/>
            <w:sz w:val="28"/>
            <w:szCs w:val="28"/>
            <w:vertAlign w:val="superscript"/>
            <w:lang/>
          </w:rPr>
          <w:t>]</w:t>
        </w:r>
        <w:proofErr w:type="gramEnd"/>
      </w:hyperlink>
      <w:hyperlink r:id="rId121" w:anchor="cite_note-63" w:history="1">
        <w:r w:rsidRPr="006D22C0">
          <w:rPr>
            <w:rFonts w:ascii="Times New Roman" w:eastAsia="Times New Roman" w:hAnsi="Times New Roman" w:cs="Times New Roman"/>
            <w:sz w:val="28"/>
            <w:szCs w:val="28"/>
            <w:vertAlign w:val="superscript"/>
            <w:lang/>
          </w:rPr>
          <w:t>[57]</w:t>
        </w:r>
      </w:hyperlink>
      <w:r w:rsidRPr="006D22C0">
        <w:rPr>
          <w:rFonts w:ascii="Times New Roman" w:eastAsia="Times New Roman" w:hAnsi="Times New Roman" w:cs="Times New Roman"/>
          <w:bCs/>
          <w:sz w:val="28"/>
          <w:szCs w:val="28"/>
          <w:lang/>
        </w:rPr>
        <w:t> The right to education at elementary level has been made one of the Fundamental Rights under Article 21A by the 86th Constitutional amendment of 2002.</w:t>
      </w:r>
      <w:hyperlink r:id="rId122" w:anchor="cite_note-86amact-64" w:history="1">
        <w:r w:rsidRPr="006D22C0">
          <w:rPr>
            <w:rFonts w:ascii="Times New Roman" w:eastAsia="Times New Roman" w:hAnsi="Times New Roman" w:cs="Times New Roman"/>
            <w:sz w:val="28"/>
            <w:szCs w:val="28"/>
            <w:vertAlign w:val="superscript"/>
            <w:lang/>
          </w:rPr>
          <w:t>[58]</w:t>
        </w:r>
      </w:hyperlink>
    </w:p>
    <w:p w:rsidR="006D22C0" w:rsidRPr="006D22C0" w:rsidRDefault="006D22C0" w:rsidP="006D22C0">
      <w:pPr>
        <w:pStyle w:val="ListParagraph"/>
        <w:numPr>
          <w:ilvl w:val="0"/>
          <w:numId w:val="32"/>
        </w:numPr>
        <w:shd w:val="clear" w:color="auto" w:fill="FFFFFF"/>
        <w:spacing w:before="100" w:beforeAutospacing="1" w:after="24"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Article 20 provides protection from conviction for offences in certain respects, including the rights against </w:t>
      </w:r>
      <w:hyperlink r:id="rId123" w:tooltip="Ex post facto law" w:history="1">
        <w:r w:rsidRPr="006D22C0">
          <w:rPr>
            <w:rFonts w:ascii="Times New Roman" w:eastAsia="Times New Roman" w:hAnsi="Times New Roman" w:cs="Times New Roman"/>
            <w:sz w:val="28"/>
            <w:szCs w:val="28"/>
            <w:lang/>
          </w:rPr>
          <w:t>ex post facto laws</w:t>
        </w:r>
      </w:hyperlink>
      <w:r w:rsidRPr="006D22C0">
        <w:rPr>
          <w:rFonts w:ascii="Times New Roman" w:eastAsia="Times New Roman" w:hAnsi="Times New Roman" w:cs="Times New Roman"/>
          <w:sz w:val="28"/>
          <w:szCs w:val="28"/>
          <w:lang/>
        </w:rPr>
        <w:t>, </w:t>
      </w:r>
      <w:hyperlink r:id="rId124" w:tooltip="Double jeopardy" w:history="1">
        <w:r w:rsidRPr="006D22C0">
          <w:rPr>
            <w:rFonts w:ascii="Times New Roman" w:eastAsia="Times New Roman" w:hAnsi="Times New Roman" w:cs="Times New Roman"/>
            <w:sz w:val="28"/>
            <w:szCs w:val="28"/>
            <w:lang/>
          </w:rPr>
          <w:t>double jeopardy</w:t>
        </w:r>
      </w:hyperlink>
      <w:r w:rsidRPr="006D22C0">
        <w:rPr>
          <w:rFonts w:ascii="Times New Roman" w:eastAsia="Times New Roman" w:hAnsi="Times New Roman" w:cs="Times New Roman"/>
          <w:sz w:val="28"/>
          <w:szCs w:val="28"/>
          <w:lang/>
        </w:rPr>
        <w:t> and freedom from </w:t>
      </w:r>
      <w:hyperlink r:id="rId125" w:tooltip="Self-incrimination" w:history="1">
        <w:r w:rsidRPr="006D22C0">
          <w:rPr>
            <w:rFonts w:ascii="Times New Roman" w:eastAsia="Times New Roman" w:hAnsi="Times New Roman" w:cs="Times New Roman"/>
            <w:sz w:val="28"/>
            <w:szCs w:val="28"/>
            <w:lang/>
          </w:rPr>
          <w:t>self-incrimination</w:t>
        </w:r>
      </w:hyperlink>
      <w:r w:rsidRPr="006D22C0">
        <w:rPr>
          <w:rFonts w:ascii="Times New Roman" w:eastAsia="Times New Roman" w:hAnsi="Times New Roman" w:cs="Times New Roman"/>
          <w:sz w:val="28"/>
          <w:szCs w:val="28"/>
          <w:lang/>
        </w:rPr>
        <w:t>.</w:t>
      </w:r>
      <w:hyperlink r:id="rId126" w:anchor="cite_note-65" w:history="1">
        <w:r w:rsidRPr="006D22C0">
          <w:rPr>
            <w:rFonts w:ascii="Times New Roman" w:eastAsia="Times New Roman" w:hAnsi="Times New Roman" w:cs="Times New Roman"/>
            <w:sz w:val="28"/>
            <w:szCs w:val="28"/>
            <w:vertAlign w:val="superscript"/>
            <w:lang/>
          </w:rPr>
          <w:t>[59]</w:t>
        </w:r>
      </w:hyperlink>
    </w:p>
    <w:p w:rsidR="006D22C0" w:rsidRPr="006D22C0" w:rsidRDefault="006D22C0" w:rsidP="006D22C0">
      <w:pPr>
        <w:pStyle w:val="ListParagraph"/>
        <w:numPr>
          <w:ilvl w:val="0"/>
          <w:numId w:val="32"/>
        </w:numPr>
        <w:shd w:val="clear" w:color="auto" w:fill="FFFFFF"/>
        <w:spacing w:before="100" w:beforeAutospacing="1" w:after="24"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Article 22 provides specific rights to arrested and detained persons, in particular the rights to be informed of the grounds of arrest, consult a lawyer of one's own choice, be produced before a magistrate within 24 hours of the arrest, and the freedom not to be detained beyond that period without an order of the magistrate.</w:t>
      </w:r>
      <w:hyperlink r:id="rId127" w:anchor="cite_note-66" w:history="1">
        <w:r w:rsidRPr="006D22C0">
          <w:rPr>
            <w:rFonts w:ascii="Times New Roman" w:eastAsia="Times New Roman" w:hAnsi="Times New Roman" w:cs="Times New Roman"/>
            <w:sz w:val="28"/>
            <w:szCs w:val="28"/>
            <w:vertAlign w:val="superscript"/>
            <w:lang/>
          </w:rPr>
          <w:t>[60]</w:t>
        </w:r>
      </w:hyperlink>
      <w:r w:rsidRPr="006D22C0">
        <w:rPr>
          <w:rFonts w:ascii="Times New Roman" w:eastAsia="Times New Roman" w:hAnsi="Times New Roman" w:cs="Times New Roman"/>
          <w:sz w:val="28"/>
          <w:szCs w:val="28"/>
          <w:lang/>
        </w:rPr>
        <w:t> The Constitution also authorizes the State to make laws providing for </w:t>
      </w:r>
      <w:hyperlink r:id="rId128" w:tooltip="Preventive detention" w:history="1">
        <w:r w:rsidRPr="006D22C0">
          <w:rPr>
            <w:rFonts w:ascii="Times New Roman" w:eastAsia="Times New Roman" w:hAnsi="Times New Roman" w:cs="Times New Roman"/>
            <w:sz w:val="28"/>
            <w:szCs w:val="28"/>
            <w:lang/>
          </w:rPr>
          <w:t>preventive detention</w:t>
        </w:r>
      </w:hyperlink>
      <w:r w:rsidRPr="006D22C0">
        <w:rPr>
          <w:rFonts w:ascii="Times New Roman" w:eastAsia="Times New Roman" w:hAnsi="Times New Roman" w:cs="Times New Roman"/>
          <w:sz w:val="28"/>
          <w:szCs w:val="28"/>
          <w:lang/>
        </w:rPr>
        <w:t>, subject to certain other safeguards present in Article 22.</w:t>
      </w:r>
      <w:hyperlink r:id="rId129" w:anchor="cite_note-67" w:history="1">
        <w:r w:rsidRPr="006D22C0">
          <w:rPr>
            <w:rFonts w:ascii="Times New Roman" w:eastAsia="Times New Roman" w:hAnsi="Times New Roman" w:cs="Times New Roman"/>
            <w:sz w:val="28"/>
            <w:szCs w:val="28"/>
            <w:vertAlign w:val="superscript"/>
            <w:lang/>
          </w:rPr>
          <w:t>[61]</w:t>
        </w:r>
      </w:hyperlink>
      <w:r w:rsidRPr="006D22C0">
        <w:rPr>
          <w:rFonts w:ascii="Times New Roman" w:eastAsia="Times New Roman" w:hAnsi="Times New Roman" w:cs="Times New Roman"/>
          <w:sz w:val="28"/>
          <w:szCs w:val="28"/>
          <w:lang/>
        </w:rPr>
        <w:t xml:space="preserve"> The provisions pertaining to preventive detention were discussed with </w:t>
      </w:r>
      <w:proofErr w:type="spellStart"/>
      <w:r w:rsidRPr="006D22C0">
        <w:rPr>
          <w:rFonts w:ascii="Times New Roman" w:eastAsia="Times New Roman" w:hAnsi="Times New Roman" w:cs="Times New Roman"/>
          <w:sz w:val="28"/>
          <w:szCs w:val="28"/>
          <w:lang/>
        </w:rPr>
        <w:t>scepticism</w:t>
      </w:r>
      <w:proofErr w:type="spellEnd"/>
      <w:r w:rsidRPr="006D22C0">
        <w:rPr>
          <w:rFonts w:ascii="Times New Roman" w:eastAsia="Times New Roman" w:hAnsi="Times New Roman" w:cs="Times New Roman"/>
          <w:sz w:val="28"/>
          <w:szCs w:val="28"/>
          <w:lang/>
        </w:rPr>
        <w:t xml:space="preserve"> and misgivings by the Constituent Assembly, and were reluctantly approved after a few amendments in </w:t>
      </w:r>
      <w:r w:rsidRPr="006D22C0">
        <w:rPr>
          <w:rFonts w:ascii="Times New Roman" w:eastAsia="Times New Roman" w:hAnsi="Times New Roman" w:cs="Times New Roman"/>
          <w:sz w:val="28"/>
          <w:szCs w:val="28"/>
          <w:lang/>
        </w:rPr>
        <w:lastRenderedPageBreak/>
        <w:t>1949.</w:t>
      </w:r>
      <w:hyperlink r:id="rId130" w:anchor="cite_note-68" w:history="1">
        <w:r w:rsidRPr="006D22C0">
          <w:rPr>
            <w:rFonts w:ascii="Times New Roman" w:eastAsia="Times New Roman" w:hAnsi="Times New Roman" w:cs="Times New Roman"/>
            <w:sz w:val="28"/>
            <w:szCs w:val="28"/>
            <w:vertAlign w:val="superscript"/>
            <w:lang/>
          </w:rPr>
          <w:t>[62]</w:t>
        </w:r>
      </w:hyperlink>
      <w:r w:rsidRPr="006D22C0">
        <w:rPr>
          <w:rFonts w:ascii="Times New Roman" w:eastAsia="Times New Roman" w:hAnsi="Times New Roman" w:cs="Times New Roman"/>
          <w:sz w:val="28"/>
          <w:szCs w:val="28"/>
          <w:lang/>
        </w:rPr>
        <w:t xml:space="preserve"> Article 22 provides that when a person is detained under any law of preventive detention, the State can detain such person without trial for only three months, and any detention for a longer period must be </w:t>
      </w:r>
      <w:proofErr w:type="spellStart"/>
      <w:r w:rsidRPr="006D22C0">
        <w:rPr>
          <w:rFonts w:ascii="Times New Roman" w:eastAsia="Times New Roman" w:hAnsi="Times New Roman" w:cs="Times New Roman"/>
          <w:sz w:val="28"/>
          <w:szCs w:val="28"/>
          <w:lang/>
        </w:rPr>
        <w:t>authorised</w:t>
      </w:r>
      <w:proofErr w:type="spellEnd"/>
      <w:r w:rsidRPr="006D22C0">
        <w:rPr>
          <w:rFonts w:ascii="Times New Roman" w:eastAsia="Times New Roman" w:hAnsi="Times New Roman" w:cs="Times New Roman"/>
          <w:sz w:val="28"/>
          <w:szCs w:val="28"/>
          <w:lang/>
        </w:rPr>
        <w:t xml:space="preserve"> by an Advisory Board. The person being detained also has the right to be informed about the grounds of detention, and be permitted to make a representation against it, at the earliest opportunity.</w:t>
      </w:r>
      <w:hyperlink r:id="rId131" w:anchor="cite_note-69" w:history="1">
        <w:r w:rsidRPr="006D22C0">
          <w:rPr>
            <w:rFonts w:ascii="Times New Roman" w:eastAsia="Times New Roman" w:hAnsi="Times New Roman" w:cs="Times New Roman"/>
            <w:sz w:val="28"/>
            <w:szCs w:val="28"/>
            <w:vertAlign w:val="superscript"/>
            <w:lang/>
          </w:rPr>
          <w:t>[63]</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bCs/>
          <w:sz w:val="28"/>
          <w:szCs w:val="28"/>
          <w:lang/>
        </w:rPr>
        <w:t>Right against Exploitation</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Right against Exploitation, contained in Articles 23–24, lays down certain provisions to prevent exploitation of the weaker sections of the society by individuals or the State.</w:t>
      </w:r>
      <w:hyperlink r:id="rId132" w:anchor="cite_note-70" w:history="1">
        <w:r w:rsidRPr="006D22C0">
          <w:rPr>
            <w:rFonts w:ascii="Times New Roman" w:eastAsia="Times New Roman" w:hAnsi="Times New Roman" w:cs="Times New Roman"/>
            <w:sz w:val="28"/>
            <w:szCs w:val="28"/>
            <w:vertAlign w:val="superscript"/>
            <w:lang/>
          </w:rPr>
          <w:t>[64]</w:t>
        </w:r>
      </w:hyperlink>
      <w:r w:rsidRPr="006D22C0">
        <w:rPr>
          <w:rFonts w:ascii="Times New Roman" w:eastAsia="Times New Roman" w:hAnsi="Times New Roman" w:cs="Times New Roman"/>
          <w:sz w:val="28"/>
          <w:szCs w:val="28"/>
          <w:lang/>
        </w:rPr>
        <w:t> Article 23 prohibits </w:t>
      </w:r>
      <w:hyperlink r:id="rId133" w:tooltip="Human trafficking" w:history="1">
        <w:r w:rsidRPr="006D22C0">
          <w:rPr>
            <w:rFonts w:ascii="Times New Roman" w:eastAsia="Times New Roman" w:hAnsi="Times New Roman" w:cs="Times New Roman"/>
            <w:sz w:val="28"/>
            <w:szCs w:val="28"/>
            <w:lang/>
          </w:rPr>
          <w:t>human trafficking</w:t>
        </w:r>
      </w:hyperlink>
      <w:r w:rsidRPr="006D22C0">
        <w:rPr>
          <w:rFonts w:ascii="Times New Roman" w:eastAsia="Times New Roman" w:hAnsi="Times New Roman" w:cs="Times New Roman"/>
          <w:sz w:val="28"/>
          <w:szCs w:val="28"/>
          <w:lang/>
        </w:rPr>
        <w:t>, making it an offence punishable by law, and also prohibits </w:t>
      </w:r>
      <w:hyperlink r:id="rId134" w:tooltip="Forced labour" w:history="1">
        <w:r w:rsidRPr="006D22C0">
          <w:rPr>
            <w:rFonts w:ascii="Times New Roman" w:eastAsia="Times New Roman" w:hAnsi="Times New Roman" w:cs="Times New Roman"/>
            <w:sz w:val="28"/>
            <w:szCs w:val="28"/>
            <w:lang/>
          </w:rPr>
          <w:t xml:space="preserve">forced </w:t>
        </w:r>
        <w:proofErr w:type="spellStart"/>
        <w:r w:rsidRPr="006D22C0">
          <w:rPr>
            <w:rFonts w:ascii="Times New Roman" w:eastAsia="Times New Roman" w:hAnsi="Times New Roman" w:cs="Times New Roman"/>
            <w:sz w:val="28"/>
            <w:szCs w:val="28"/>
            <w:lang/>
          </w:rPr>
          <w:t>labour</w:t>
        </w:r>
        <w:proofErr w:type="spellEnd"/>
      </w:hyperlink>
      <w:r w:rsidRPr="006D22C0">
        <w:rPr>
          <w:rFonts w:ascii="Times New Roman" w:eastAsia="Times New Roman" w:hAnsi="Times New Roman" w:cs="Times New Roman"/>
          <w:sz w:val="28"/>
          <w:szCs w:val="28"/>
          <w:lang/>
        </w:rPr>
        <w:t> or any act of compelling a person to work without wages where he was legally entitled not to work or to receive remuneration for it. However, it permits the State to impose compulsory service for public purposes, including </w:t>
      </w:r>
      <w:hyperlink r:id="rId135" w:tooltip="Conscription" w:history="1">
        <w:r w:rsidRPr="006D22C0">
          <w:rPr>
            <w:rFonts w:ascii="Times New Roman" w:eastAsia="Times New Roman" w:hAnsi="Times New Roman" w:cs="Times New Roman"/>
            <w:sz w:val="28"/>
            <w:szCs w:val="28"/>
            <w:lang/>
          </w:rPr>
          <w:t>conscription</w:t>
        </w:r>
      </w:hyperlink>
      <w:r w:rsidRPr="006D22C0">
        <w:rPr>
          <w:rFonts w:ascii="Times New Roman" w:eastAsia="Times New Roman" w:hAnsi="Times New Roman" w:cs="Times New Roman"/>
          <w:sz w:val="28"/>
          <w:szCs w:val="28"/>
          <w:lang/>
        </w:rPr>
        <w:t> and </w:t>
      </w:r>
      <w:hyperlink r:id="rId136" w:tooltip="Community service" w:history="1">
        <w:r w:rsidRPr="006D22C0">
          <w:rPr>
            <w:rFonts w:ascii="Times New Roman" w:eastAsia="Times New Roman" w:hAnsi="Times New Roman" w:cs="Times New Roman"/>
            <w:sz w:val="28"/>
            <w:szCs w:val="28"/>
            <w:lang/>
          </w:rPr>
          <w:t>community service</w:t>
        </w:r>
      </w:hyperlink>
      <w:r w:rsidRPr="006D22C0">
        <w:rPr>
          <w:rFonts w:ascii="Times New Roman" w:eastAsia="Times New Roman" w:hAnsi="Times New Roman" w:cs="Times New Roman"/>
          <w:sz w:val="28"/>
          <w:szCs w:val="28"/>
          <w:lang/>
        </w:rPr>
        <w:t>.</w:t>
      </w:r>
      <w:hyperlink r:id="rId137" w:anchor="cite_note-71" w:history="1">
        <w:r w:rsidRPr="006D22C0">
          <w:rPr>
            <w:rFonts w:ascii="Times New Roman" w:eastAsia="Times New Roman" w:hAnsi="Times New Roman" w:cs="Times New Roman"/>
            <w:sz w:val="28"/>
            <w:szCs w:val="28"/>
            <w:vertAlign w:val="superscript"/>
            <w:lang/>
          </w:rPr>
          <w:t>[65</w:t>
        </w:r>
        <w:proofErr w:type="gramStart"/>
        <w:r w:rsidRPr="006D22C0">
          <w:rPr>
            <w:rFonts w:ascii="Times New Roman" w:eastAsia="Times New Roman" w:hAnsi="Times New Roman" w:cs="Times New Roman"/>
            <w:sz w:val="28"/>
            <w:szCs w:val="28"/>
            <w:vertAlign w:val="superscript"/>
            <w:lang/>
          </w:rPr>
          <w:t>]</w:t>
        </w:r>
        <w:proofErr w:type="gramEnd"/>
      </w:hyperlink>
      <w:hyperlink r:id="rId138" w:anchor="cite_note-72" w:history="1">
        <w:r w:rsidRPr="006D22C0">
          <w:rPr>
            <w:rFonts w:ascii="Times New Roman" w:eastAsia="Times New Roman" w:hAnsi="Times New Roman" w:cs="Times New Roman"/>
            <w:sz w:val="28"/>
            <w:szCs w:val="28"/>
            <w:vertAlign w:val="superscript"/>
            <w:lang/>
          </w:rPr>
          <w:t>[66]</w:t>
        </w:r>
      </w:hyperlink>
      <w:r w:rsidRPr="006D22C0">
        <w:rPr>
          <w:rFonts w:ascii="Times New Roman" w:eastAsia="Times New Roman" w:hAnsi="Times New Roman" w:cs="Times New Roman"/>
          <w:sz w:val="28"/>
          <w:szCs w:val="28"/>
          <w:lang/>
        </w:rPr>
        <w:t xml:space="preserve"> The Bonded </w:t>
      </w:r>
      <w:proofErr w:type="spellStart"/>
      <w:r w:rsidRPr="006D22C0">
        <w:rPr>
          <w:rFonts w:ascii="Times New Roman" w:eastAsia="Times New Roman" w:hAnsi="Times New Roman" w:cs="Times New Roman"/>
          <w:sz w:val="28"/>
          <w:szCs w:val="28"/>
          <w:lang/>
        </w:rPr>
        <w:t>Labour</w:t>
      </w:r>
      <w:proofErr w:type="spellEnd"/>
      <w:r w:rsidRPr="006D22C0">
        <w:rPr>
          <w:rFonts w:ascii="Times New Roman" w:eastAsia="Times New Roman" w:hAnsi="Times New Roman" w:cs="Times New Roman"/>
          <w:sz w:val="28"/>
          <w:szCs w:val="28"/>
          <w:lang/>
        </w:rPr>
        <w:t xml:space="preserve"> System (Abolition) Act, 1976, has been enacted by Parliament to give effect to this Article.</w:t>
      </w:r>
      <w:hyperlink r:id="rId139" w:anchor="cite_note-73" w:history="1">
        <w:r w:rsidRPr="006D22C0">
          <w:rPr>
            <w:rFonts w:ascii="Times New Roman" w:eastAsia="Times New Roman" w:hAnsi="Times New Roman" w:cs="Times New Roman"/>
            <w:sz w:val="28"/>
            <w:szCs w:val="28"/>
            <w:vertAlign w:val="superscript"/>
            <w:lang/>
          </w:rPr>
          <w:t>[67]</w:t>
        </w:r>
      </w:hyperlink>
      <w:r w:rsidRPr="006D22C0">
        <w:rPr>
          <w:rFonts w:ascii="Times New Roman" w:eastAsia="Times New Roman" w:hAnsi="Times New Roman" w:cs="Times New Roman"/>
          <w:sz w:val="28"/>
          <w:szCs w:val="28"/>
          <w:lang/>
        </w:rPr>
        <w:t xml:space="preserve"> Article 24 prohibits the employment of children below the age of 14 years in factories, mines and other hazardous jobs. Parliament has enacted the Child </w:t>
      </w:r>
      <w:proofErr w:type="spellStart"/>
      <w:r w:rsidRPr="006D22C0">
        <w:rPr>
          <w:rFonts w:ascii="Times New Roman" w:eastAsia="Times New Roman" w:hAnsi="Times New Roman" w:cs="Times New Roman"/>
          <w:sz w:val="28"/>
          <w:szCs w:val="28"/>
          <w:lang/>
        </w:rPr>
        <w:t>Labour</w:t>
      </w:r>
      <w:proofErr w:type="spellEnd"/>
      <w:r w:rsidRPr="006D22C0">
        <w:rPr>
          <w:rFonts w:ascii="Times New Roman" w:eastAsia="Times New Roman" w:hAnsi="Times New Roman" w:cs="Times New Roman"/>
          <w:sz w:val="28"/>
          <w:szCs w:val="28"/>
          <w:lang/>
        </w:rPr>
        <w:t xml:space="preserve"> (Prohibition and Regulation) Act, 1986, providing regulations for the abolition of, and penalties for employing, child </w:t>
      </w:r>
      <w:proofErr w:type="spellStart"/>
      <w:r w:rsidRPr="006D22C0">
        <w:rPr>
          <w:rFonts w:ascii="Times New Roman" w:eastAsia="Times New Roman" w:hAnsi="Times New Roman" w:cs="Times New Roman"/>
          <w:sz w:val="28"/>
          <w:szCs w:val="28"/>
          <w:lang/>
        </w:rPr>
        <w:t>labour</w:t>
      </w:r>
      <w:proofErr w:type="spellEnd"/>
      <w:r w:rsidRPr="006D22C0">
        <w:rPr>
          <w:rFonts w:ascii="Times New Roman" w:eastAsia="Times New Roman" w:hAnsi="Times New Roman" w:cs="Times New Roman"/>
          <w:sz w:val="28"/>
          <w:szCs w:val="28"/>
          <w:lang/>
        </w:rPr>
        <w:t xml:space="preserve">, as well as provisions for rehabilitation of former child </w:t>
      </w:r>
      <w:proofErr w:type="spellStart"/>
      <w:r w:rsidRPr="006D22C0">
        <w:rPr>
          <w:rFonts w:ascii="Times New Roman" w:eastAsia="Times New Roman" w:hAnsi="Times New Roman" w:cs="Times New Roman"/>
          <w:sz w:val="28"/>
          <w:szCs w:val="28"/>
          <w:lang/>
        </w:rPr>
        <w:t>labourers</w:t>
      </w:r>
      <w:proofErr w:type="spellEnd"/>
      <w:r w:rsidRPr="006D22C0">
        <w:rPr>
          <w:rFonts w:ascii="Times New Roman" w:eastAsia="Times New Roman" w:hAnsi="Times New Roman" w:cs="Times New Roman"/>
          <w:sz w:val="28"/>
          <w:szCs w:val="28"/>
          <w:lang/>
        </w:rPr>
        <w:t>.</w:t>
      </w:r>
      <w:hyperlink r:id="rId140" w:anchor="cite_note-74" w:history="1">
        <w:r w:rsidRPr="006D22C0">
          <w:rPr>
            <w:rFonts w:ascii="Times New Roman" w:eastAsia="Times New Roman" w:hAnsi="Times New Roman" w:cs="Times New Roman"/>
            <w:sz w:val="28"/>
            <w:szCs w:val="28"/>
            <w:vertAlign w:val="superscript"/>
            <w:lang/>
          </w:rPr>
          <w:t>[68]</w:t>
        </w:r>
      </w:hyperlink>
    </w:p>
    <w:p w:rsidR="006D22C0" w:rsidRPr="006D22C0" w:rsidRDefault="006D22C0" w:rsidP="006D22C0">
      <w:pPr>
        <w:shd w:val="clear" w:color="auto" w:fill="FFFFFF"/>
        <w:spacing w:before="72" w:after="0" w:line="360" w:lineRule="auto"/>
        <w:jc w:val="both"/>
        <w:outlineLvl w:val="2"/>
        <w:rPr>
          <w:rFonts w:ascii="Times New Roman" w:eastAsia="Times New Roman" w:hAnsi="Times New Roman" w:cs="Times New Roman"/>
          <w:bCs/>
          <w:sz w:val="28"/>
          <w:szCs w:val="28"/>
          <w:lang/>
        </w:rPr>
      </w:pPr>
      <w:r w:rsidRPr="006D22C0">
        <w:rPr>
          <w:rFonts w:ascii="Times New Roman" w:eastAsia="Times New Roman" w:hAnsi="Times New Roman" w:cs="Times New Roman"/>
          <w:bCs/>
          <w:sz w:val="28"/>
          <w:szCs w:val="28"/>
          <w:lang/>
        </w:rPr>
        <w:t>Right to Freedom of Religion</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Right to Freedom of Religion, covered in Articles 25–28, provides religious freedom to all citizens and ensures a </w:t>
      </w:r>
      <w:hyperlink r:id="rId141" w:tooltip="Secular state" w:history="1">
        <w:r w:rsidRPr="006D22C0">
          <w:rPr>
            <w:rFonts w:ascii="Times New Roman" w:eastAsia="Times New Roman" w:hAnsi="Times New Roman" w:cs="Times New Roman"/>
            <w:sz w:val="28"/>
            <w:szCs w:val="28"/>
            <w:lang/>
          </w:rPr>
          <w:t>secular state</w:t>
        </w:r>
      </w:hyperlink>
      <w:r w:rsidRPr="006D22C0">
        <w:rPr>
          <w:rFonts w:ascii="Times New Roman" w:eastAsia="Times New Roman" w:hAnsi="Times New Roman" w:cs="Times New Roman"/>
          <w:sz w:val="28"/>
          <w:szCs w:val="28"/>
          <w:lang/>
        </w:rPr>
        <w:t> in India. According to the Constitution, there is no official State religion, and the State is required to treat all religions impartially and neutrally.</w:t>
      </w:r>
      <w:hyperlink r:id="rId142" w:anchor="cite_note-Basu_111-75" w:history="1">
        <w:r w:rsidRPr="006D22C0">
          <w:rPr>
            <w:rFonts w:ascii="Times New Roman" w:eastAsia="Times New Roman" w:hAnsi="Times New Roman" w:cs="Times New Roman"/>
            <w:sz w:val="28"/>
            <w:szCs w:val="28"/>
            <w:vertAlign w:val="superscript"/>
            <w:lang/>
          </w:rPr>
          <w:t>[69]</w:t>
        </w:r>
      </w:hyperlink>
    </w:p>
    <w:p w:rsidR="006D22C0" w:rsidRPr="006D22C0" w:rsidRDefault="006D22C0" w:rsidP="006D22C0">
      <w:pPr>
        <w:numPr>
          <w:ilvl w:val="0"/>
          <w:numId w:val="9"/>
        </w:numPr>
        <w:shd w:val="clear" w:color="auto" w:fill="FFFFFF"/>
        <w:spacing w:before="100" w:beforeAutospacing="1" w:after="24"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lastRenderedPageBreak/>
        <w:t>Article 25 guarantees all persons the </w:t>
      </w:r>
      <w:hyperlink r:id="rId143" w:tooltip="Freedom of conscience" w:history="1">
        <w:r w:rsidRPr="006D22C0">
          <w:rPr>
            <w:rFonts w:ascii="Times New Roman" w:eastAsia="Times New Roman" w:hAnsi="Times New Roman" w:cs="Times New Roman"/>
            <w:sz w:val="28"/>
            <w:szCs w:val="28"/>
            <w:lang/>
          </w:rPr>
          <w:t>freedom of conscience</w:t>
        </w:r>
      </w:hyperlink>
      <w:r w:rsidRPr="006D22C0">
        <w:rPr>
          <w:rFonts w:ascii="Times New Roman" w:eastAsia="Times New Roman" w:hAnsi="Times New Roman" w:cs="Times New Roman"/>
          <w:sz w:val="28"/>
          <w:szCs w:val="28"/>
          <w:lang/>
        </w:rPr>
        <w:t xml:space="preserve"> and the right to </w:t>
      </w:r>
      <w:proofErr w:type="gramStart"/>
      <w:r w:rsidRPr="006D22C0">
        <w:rPr>
          <w:rFonts w:ascii="Times New Roman" w:eastAsia="Times New Roman" w:hAnsi="Times New Roman" w:cs="Times New Roman"/>
          <w:sz w:val="28"/>
          <w:szCs w:val="28"/>
          <w:lang/>
        </w:rPr>
        <w:t>preach,</w:t>
      </w:r>
      <w:proofErr w:type="gramEnd"/>
      <w:r w:rsidRPr="006D22C0">
        <w:rPr>
          <w:rFonts w:ascii="Times New Roman" w:eastAsia="Times New Roman" w:hAnsi="Times New Roman" w:cs="Times New Roman"/>
          <w:sz w:val="28"/>
          <w:szCs w:val="28"/>
          <w:lang/>
        </w:rPr>
        <w:t xml:space="preserve"> practice and propagate any religion of their choice. This right is, however, subject to public order, morality and health, and the power of the State to take measures for social welfare and reform.</w:t>
      </w:r>
      <w:hyperlink r:id="rId144" w:anchor="cite_note-76" w:history="1">
        <w:r w:rsidRPr="006D22C0">
          <w:rPr>
            <w:rFonts w:ascii="Times New Roman" w:eastAsia="Times New Roman" w:hAnsi="Times New Roman" w:cs="Times New Roman"/>
            <w:sz w:val="28"/>
            <w:szCs w:val="28"/>
            <w:vertAlign w:val="superscript"/>
            <w:lang/>
          </w:rPr>
          <w:t>[70]</w:t>
        </w:r>
      </w:hyperlink>
      <w:r w:rsidRPr="006D22C0">
        <w:rPr>
          <w:rFonts w:ascii="Times New Roman" w:eastAsia="Times New Roman" w:hAnsi="Times New Roman" w:cs="Times New Roman"/>
          <w:sz w:val="28"/>
          <w:szCs w:val="28"/>
          <w:lang/>
        </w:rPr>
        <w:t> The right to propagate, however, does not include the right to </w:t>
      </w:r>
      <w:hyperlink r:id="rId145" w:tooltip="Proselytism" w:history="1">
        <w:r w:rsidRPr="006D22C0">
          <w:rPr>
            <w:rFonts w:ascii="Times New Roman" w:eastAsia="Times New Roman" w:hAnsi="Times New Roman" w:cs="Times New Roman"/>
            <w:sz w:val="28"/>
            <w:szCs w:val="28"/>
            <w:lang/>
          </w:rPr>
          <w:t>convert</w:t>
        </w:r>
      </w:hyperlink>
      <w:r w:rsidRPr="006D22C0">
        <w:rPr>
          <w:rFonts w:ascii="Times New Roman" w:eastAsia="Times New Roman" w:hAnsi="Times New Roman" w:cs="Times New Roman"/>
          <w:sz w:val="28"/>
          <w:szCs w:val="28"/>
          <w:lang/>
        </w:rPr>
        <w:t> another individual, since it would amount to an infringement of the other's right to freedom of conscience.</w:t>
      </w:r>
      <w:hyperlink r:id="rId146" w:anchor="cite_note-77" w:history="1">
        <w:r w:rsidRPr="006D22C0">
          <w:rPr>
            <w:rFonts w:ascii="Times New Roman" w:eastAsia="Times New Roman" w:hAnsi="Times New Roman" w:cs="Times New Roman"/>
            <w:sz w:val="28"/>
            <w:szCs w:val="28"/>
            <w:vertAlign w:val="superscript"/>
            <w:lang/>
          </w:rPr>
          <w:t>[71]</w:t>
        </w:r>
      </w:hyperlink>
    </w:p>
    <w:p w:rsidR="006D22C0" w:rsidRPr="006D22C0" w:rsidRDefault="006D22C0" w:rsidP="006D22C0">
      <w:pPr>
        <w:numPr>
          <w:ilvl w:val="0"/>
          <w:numId w:val="9"/>
        </w:numPr>
        <w:shd w:val="clear" w:color="auto" w:fill="FFFFFF"/>
        <w:spacing w:before="100" w:beforeAutospacing="1" w:after="24" w:line="360" w:lineRule="auto"/>
        <w:ind w:left="810"/>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Article 26 guarantees all </w:t>
      </w:r>
      <w:hyperlink r:id="rId147" w:tooltip="Religious denomination" w:history="1">
        <w:r w:rsidRPr="006D22C0">
          <w:rPr>
            <w:rFonts w:ascii="Times New Roman" w:eastAsia="Times New Roman" w:hAnsi="Times New Roman" w:cs="Times New Roman"/>
            <w:sz w:val="28"/>
            <w:szCs w:val="28"/>
            <w:lang/>
          </w:rPr>
          <w:t>religious denominations</w:t>
        </w:r>
      </w:hyperlink>
      <w:r w:rsidRPr="006D22C0">
        <w:rPr>
          <w:rFonts w:ascii="Times New Roman" w:eastAsia="Times New Roman" w:hAnsi="Times New Roman" w:cs="Times New Roman"/>
          <w:sz w:val="28"/>
          <w:szCs w:val="28"/>
          <w:lang/>
        </w:rPr>
        <w:t> and sects, subject to public order, morality and health, to manage their own affairs in matters of religion, set up institutions of their own for charitable or religious purposes, and own, acquire and manage a property in accordance with law. These provisions do not derogate from the State's power to acquire property belonging to a religious denomination.</w:t>
      </w:r>
      <w:hyperlink r:id="rId148" w:anchor="cite_note-78" w:history="1">
        <w:r w:rsidRPr="006D22C0">
          <w:rPr>
            <w:rFonts w:ascii="Times New Roman" w:eastAsia="Times New Roman" w:hAnsi="Times New Roman" w:cs="Times New Roman"/>
            <w:sz w:val="28"/>
            <w:szCs w:val="28"/>
            <w:vertAlign w:val="superscript"/>
            <w:lang/>
          </w:rPr>
          <w:t>[72]</w:t>
        </w:r>
      </w:hyperlink>
      <w:r w:rsidRPr="006D22C0">
        <w:rPr>
          <w:rFonts w:ascii="Times New Roman" w:eastAsia="Times New Roman" w:hAnsi="Times New Roman" w:cs="Times New Roman"/>
          <w:sz w:val="28"/>
          <w:szCs w:val="28"/>
          <w:lang/>
        </w:rPr>
        <w:t> The State is also empowered to regulate any economic, political or other secular activity associated with religious practice.</w:t>
      </w:r>
      <w:hyperlink r:id="rId149" w:anchor="cite_note-Basu_111-75" w:history="1">
        <w:r w:rsidRPr="006D22C0">
          <w:rPr>
            <w:rFonts w:ascii="Times New Roman" w:eastAsia="Times New Roman" w:hAnsi="Times New Roman" w:cs="Times New Roman"/>
            <w:sz w:val="28"/>
            <w:szCs w:val="28"/>
            <w:vertAlign w:val="superscript"/>
            <w:lang/>
          </w:rPr>
          <w:t>[69]</w:t>
        </w:r>
      </w:hyperlink>
    </w:p>
    <w:p w:rsidR="006D22C0" w:rsidRPr="006D22C0" w:rsidRDefault="006D22C0" w:rsidP="006D22C0">
      <w:pPr>
        <w:numPr>
          <w:ilvl w:val="0"/>
          <w:numId w:val="9"/>
        </w:numPr>
        <w:shd w:val="clear" w:color="auto" w:fill="FFFFFF"/>
        <w:spacing w:before="100" w:beforeAutospacing="1" w:after="24"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Article 27 guarantees that no person can be compelled to pay taxes for the promotion of any particular religion or religious institution.</w:t>
      </w:r>
      <w:hyperlink r:id="rId150" w:anchor="cite_note-79" w:history="1">
        <w:r w:rsidRPr="006D22C0">
          <w:rPr>
            <w:rFonts w:ascii="Times New Roman" w:eastAsia="Times New Roman" w:hAnsi="Times New Roman" w:cs="Times New Roman"/>
            <w:sz w:val="28"/>
            <w:szCs w:val="28"/>
            <w:vertAlign w:val="superscript"/>
            <w:lang/>
          </w:rPr>
          <w:t>[73]</w:t>
        </w:r>
      </w:hyperlink>
    </w:p>
    <w:p w:rsidR="006D22C0" w:rsidRPr="006D22C0" w:rsidRDefault="006D22C0" w:rsidP="006D22C0">
      <w:pPr>
        <w:numPr>
          <w:ilvl w:val="0"/>
          <w:numId w:val="9"/>
        </w:numPr>
        <w:shd w:val="clear" w:color="auto" w:fill="FFFFFF"/>
        <w:spacing w:before="100" w:beforeAutospacing="1" w:after="24"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Article 28 prohibits </w:t>
      </w:r>
      <w:hyperlink r:id="rId151" w:tooltip="Religious education" w:history="1">
        <w:r w:rsidRPr="006D22C0">
          <w:rPr>
            <w:rFonts w:ascii="Times New Roman" w:eastAsia="Times New Roman" w:hAnsi="Times New Roman" w:cs="Times New Roman"/>
            <w:sz w:val="28"/>
            <w:szCs w:val="28"/>
            <w:lang/>
          </w:rPr>
          <w:t>religious instruction</w:t>
        </w:r>
      </w:hyperlink>
      <w:r w:rsidRPr="006D22C0">
        <w:rPr>
          <w:rFonts w:ascii="Times New Roman" w:eastAsia="Times New Roman" w:hAnsi="Times New Roman" w:cs="Times New Roman"/>
          <w:sz w:val="28"/>
          <w:szCs w:val="28"/>
          <w:lang/>
        </w:rPr>
        <w:t> in a wholly State-funded educational institution, and educational institutions receiving aid from the State cannot compel any of their members to receive religious instruction or attend religious worship without their (or their guardian's) consent.</w:t>
      </w:r>
      <w:hyperlink r:id="rId152" w:anchor="cite_note-Basu_111-75" w:history="1">
        <w:r w:rsidRPr="006D22C0">
          <w:rPr>
            <w:rFonts w:ascii="Times New Roman" w:eastAsia="Times New Roman" w:hAnsi="Times New Roman" w:cs="Times New Roman"/>
            <w:sz w:val="28"/>
            <w:szCs w:val="28"/>
            <w:vertAlign w:val="superscript"/>
            <w:lang/>
          </w:rPr>
          <w:t>[69]</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Right to Education and Culture</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Cultural and Educational rights, given in Articles 29 and 30, are measures to protect the rights of cultural, linguistic and religious minorities, by enabling them to conserve their heritage and protecting them against discrimination.</w:t>
      </w:r>
      <w:hyperlink r:id="rId153" w:anchor="cite_note-Basu_345-80" w:history="1">
        <w:r w:rsidRPr="006D22C0">
          <w:rPr>
            <w:rFonts w:ascii="Times New Roman" w:eastAsia="Times New Roman" w:hAnsi="Times New Roman" w:cs="Times New Roman"/>
            <w:sz w:val="28"/>
            <w:szCs w:val="28"/>
            <w:vertAlign w:val="superscript"/>
            <w:lang/>
          </w:rPr>
          <w:t>[74]</w:t>
        </w:r>
      </w:hyperlink>
    </w:p>
    <w:p w:rsidR="006D22C0" w:rsidRPr="006D22C0" w:rsidRDefault="006D22C0" w:rsidP="006D22C0">
      <w:pPr>
        <w:numPr>
          <w:ilvl w:val="0"/>
          <w:numId w:val="10"/>
        </w:numPr>
        <w:shd w:val="clear" w:color="auto" w:fill="FFFFFF"/>
        <w:spacing w:before="100" w:beforeAutospacing="1" w:after="24"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lastRenderedPageBreak/>
        <w:t xml:space="preserve">Article 29 grants any section of citizens having a distinct language, script culture of its own, </w:t>
      </w:r>
      <w:proofErr w:type="gramStart"/>
      <w:r w:rsidRPr="006D22C0">
        <w:rPr>
          <w:rFonts w:ascii="Times New Roman" w:eastAsia="Times New Roman" w:hAnsi="Times New Roman" w:cs="Times New Roman"/>
          <w:sz w:val="28"/>
          <w:szCs w:val="28"/>
          <w:lang/>
        </w:rPr>
        <w:t>the</w:t>
      </w:r>
      <w:proofErr w:type="gramEnd"/>
      <w:r w:rsidRPr="006D22C0">
        <w:rPr>
          <w:rFonts w:ascii="Times New Roman" w:eastAsia="Times New Roman" w:hAnsi="Times New Roman" w:cs="Times New Roman"/>
          <w:sz w:val="28"/>
          <w:szCs w:val="28"/>
          <w:lang/>
        </w:rPr>
        <w:t xml:space="preserve"> right to conserve and develop the same, and thus safeguards the rights of minorities by preventing the State from imposing any external culture on them.</w:t>
      </w:r>
      <w:hyperlink r:id="rId154" w:anchor="cite_note-Basu_345-80" w:history="1">
        <w:r w:rsidRPr="006D22C0">
          <w:rPr>
            <w:rFonts w:ascii="Times New Roman" w:eastAsia="Times New Roman" w:hAnsi="Times New Roman" w:cs="Times New Roman"/>
            <w:sz w:val="28"/>
            <w:szCs w:val="28"/>
            <w:vertAlign w:val="superscript"/>
            <w:lang/>
          </w:rPr>
          <w:t>[74]</w:t>
        </w:r>
      </w:hyperlink>
      <w:hyperlink r:id="rId155" w:anchor="cite_note-Basu_115-81" w:history="1">
        <w:r w:rsidRPr="006D22C0">
          <w:rPr>
            <w:rFonts w:ascii="Times New Roman" w:eastAsia="Times New Roman" w:hAnsi="Times New Roman" w:cs="Times New Roman"/>
            <w:sz w:val="28"/>
            <w:szCs w:val="28"/>
            <w:vertAlign w:val="superscript"/>
            <w:lang/>
          </w:rPr>
          <w:t>[75]</w:t>
        </w:r>
      </w:hyperlink>
      <w:r w:rsidRPr="006D22C0">
        <w:rPr>
          <w:rFonts w:ascii="Times New Roman" w:eastAsia="Times New Roman" w:hAnsi="Times New Roman" w:cs="Times New Roman"/>
          <w:sz w:val="28"/>
          <w:szCs w:val="28"/>
          <w:lang/>
        </w:rPr>
        <w:t> It also prohibits discrimination against any citizen for admission into any educational institutions maintained or aided by the State, on the grounds only of religion, race, caste, language or any of them. However, this is subject to </w:t>
      </w:r>
      <w:hyperlink r:id="rId156" w:tooltip="Reservation in India" w:history="1">
        <w:r w:rsidRPr="006D22C0">
          <w:rPr>
            <w:rFonts w:ascii="Times New Roman" w:eastAsia="Times New Roman" w:hAnsi="Times New Roman" w:cs="Times New Roman"/>
            <w:sz w:val="28"/>
            <w:szCs w:val="28"/>
            <w:lang/>
          </w:rPr>
          <w:t>reservation</w:t>
        </w:r>
      </w:hyperlink>
      <w:r w:rsidRPr="006D22C0">
        <w:rPr>
          <w:rFonts w:ascii="Times New Roman" w:eastAsia="Times New Roman" w:hAnsi="Times New Roman" w:cs="Times New Roman"/>
          <w:sz w:val="28"/>
          <w:szCs w:val="28"/>
          <w:lang/>
        </w:rPr>
        <w:t> of a reasonable number of seats by the State for socially and educationally backward classes, as well as reservation of up to, 50 percent of seats in any educational institution run by a minority community for citizens belonging to that community.</w:t>
      </w:r>
      <w:hyperlink r:id="rId157" w:anchor="cite_note-82" w:history="1">
        <w:r w:rsidRPr="006D22C0">
          <w:rPr>
            <w:rFonts w:ascii="Times New Roman" w:eastAsia="Times New Roman" w:hAnsi="Times New Roman" w:cs="Times New Roman"/>
            <w:sz w:val="28"/>
            <w:szCs w:val="28"/>
            <w:vertAlign w:val="superscript"/>
            <w:lang/>
          </w:rPr>
          <w:t>[76]</w:t>
        </w:r>
      </w:hyperlink>
    </w:p>
    <w:p w:rsidR="006D22C0" w:rsidRPr="006D22C0" w:rsidRDefault="006D22C0" w:rsidP="006D22C0">
      <w:pPr>
        <w:numPr>
          <w:ilvl w:val="0"/>
          <w:numId w:val="10"/>
        </w:numPr>
        <w:shd w:val="clear" w:color="auto" w:fill="FFFFFF"/>
        <w:spacing w:before="100" w:beforeAutospacing="1" w:after="24"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Article 30 confers upon all religious and linguistic minorities the right to set up and administer educational institutions of their choice in order to preserve and develop their own culture, and prohibits the State, while granting aid, from discriminating against any institution on the basis of the fact that it is administered by a religious or cultural minority.</w:t>
      </w:r>
      <w:hyperlink r:id="rId158" w:anchor="cite_note-Basu_115-81" w:history="1">
        <w:r w:rsidRPr="006D22C0">
          <w:rPr>
            <w:rFonts w:ascii="Times New Roman" w:eastAsia="Times New Roman" w:hAnsi="Times New Roman" w:cs="Times New Roman"/>
            <w:sz w:val="28"/>
            <w:szCs w:val="28"/>
            <w:vertAlign w:val="superscript"/>
            <w:lang/>
          </w:rPr>
          <w:t>[75]</w:t>
        </w:r>
      </w:hyperlink>
      <w:r w:rsidRPr="006D22C0">
        <w:rPr>
          <w:rFonts w:ascii="Times New Roman" w:eastAsia="Times New Roman" w:hAnsi="Times New Roman" w:cs="Times New Roman"/>
          <w:sz w:val="28"/>
          <w:szCs w:val="28"/>
          <w:lang/>
        </w:rPr>
        <w:t> The term "</w:t>
      </w:r>
      <w:hyperlink r:id="rId159" w:tooltip="Minority group" w:history="1">
        <w:r w:rsidRPr="006D22C0">
          <w:rPr>
            <w:rFonts w:ascii="Times New Roman" w:eastAsia="Times New Roman" w:hAnsi="Times New Roman" w:cs="Times New Roman"/>
            <w:sz w:val="28"/>
            <w:szCs w:val="28"/>
            <w:lang/>
          </w:rPr>
          <w:t>minority</w:t>
        </w:r>
      </w:hyperlink>
      <w:r w:rsidRPr="006D22C0">
        <w:rPr>
          <w:rFonts w:ascii="Times New Roman" w:eastAsia="Times New Roman" w:hAnsi="Times New Roman" w:cs="Times New Roman"/>
          <w:sz w:val="28"/>
          <w:szCs w:val="28"/>
          <w:lang/>
        </w:rPr>
        <w:t>", while not defined in the Constitution, has been interpreted by the Supreme Court to mean any community which numerically forms less than 50% of the population of the state in which it seeks to avail the right under Article 30. In order to claim the right, it is essential that the educational institution must have been established as well as administered by a religious or linguistic minority. Further, the right under Article 30 can be availed of even if the educational institution established does not confine itself to the teaching of the religion or language of the minority concerned, or a majority of students in that institution do not belong to such minority.</w:t>
      </w:r>
      <w:hyperlink r:id="rId160" w:anchor="cite_note-83" w:history="1">
        <w:r w:rsidRPr="006D22C0">
          <w:rPr>
            <w:rFonts w:ascii="Times New Roman" w:eastAsia="Times New Roman" w:hAnsi="Times New Roman" w:cs="Times New Roman"/>
            <w:sz w:val="28"/>
            <w:szCs w:val="28"/>
            <w:vertAlign w:val="superscript"/>
            <w:lang/>
          </w:rPr>
          <w:t>[77]</w:t>
        </w:r>
      </w:hyperlink>
      <w:r w:rsidRPr="006D22C0">
        <w:rPr>
          <w:rFonts w:ascii="Times New Roman" w:eastAsia="Times New Roman" w:hAnsi="Times New Roman" w:cs="Times New Roman"/>
          <w:sz w:val="28"/>
          <w:szCs w:val="28"/>
          <w:lang/>
        </w:rPr>
        <w:t xml:space="preserve"> This right is subject to the power of the State to impose reasonable regulations regarding educational standards, conditions of service of employees, fee structure, and the </w:t>
      </w:r>
      <w:proofErr w:type="spellStart"/>
      <w:r w:rsidRPr="006D22C0">
        <w:rPr>
          <w:rFonts w:ascii="Times New Roman" w:eastAsia="Times New Roman" w:hAnsi="Times New Roman" w:cs="Times New Roman"/>
          <w:sz w:val="28"/>
          <w:szCs w:val="28"/>
          <w:lang/>
        </w:rPr>
        <w:t>utilisation</w:t>
      </w:r>
      <w:proofErr w:type="spellEnd"/>
      <w:r w:rsidRPr="006D22C0">
        <w:rPr>
          <w:rFonts w:ascii="Times New Roman" w:eastAsia="Times New Roman" w:hAnsi="Times New Roman" w:cs="Times New Roman"/>
          <w:sz w:val="28"/>
          <w:szCs w:val="28"/>
          <w:lang/>
        </w:rPr>
        <w:t xml:space="preserve"> of any aid granted by it.</w:t>
      </w:r>
      <w:hyperlink r:id="rId161" w:anchor="cite_note-84" w:history="1">
        <w:r w:rsidRPr="006D22C0">
          <w:rPr>
            <w:rFonts w:ascii="Times New Roman" w:eastAsia="Times New Roman" w:hAnsi="Times New Roman" w:cs="Times New Roman"/>
            <w:sz w:val="28"/>
            <w:szCs w:val="28"/>
            <w:vertAlign w:val="superscript"/>
            <w:lang/>
          </w:rPr>
          <w:t>[78]</w:t>
        </w:r>
      </w:hyperlink>
    </w:p>
    <w:p w:rsidR="006D22C0" w:rsidRPr="006D22C0" w:rsidRDefault="006D22C0" w:rsidP="006D22C0">
      <w:pPr>
        <w:shd w:val="clear" w:color="auto" w:fill="FFFFFF"/>
        <w:spacing w:before="72" w:after="0" w:line="360" w:lineRule="auto"/>
        <w:jc w:val="both"/>
        <w:outlineLvl w:val="2"/>
        <w:rPr>
          <w:rFonts w:ascii="Times New Roman" w:eastAsia="Times New Roman" w:hAnsi="Times New Roman" w:cs="Times New Roman"/>
          <w:bCs/>
          <w:sz w:val="28"/>
          <w:szCs w:val="28"/>
          <w:lang/>
        </w:rPr>
      </w:pPr>
      <w:r w:rsidRPr="006D22C0">
        <w:rPr>
          <w:rFonts w:ascii="Times New Roman" w:eastAsia="Times New Roman" w:hAnsi="Times New Roman" w:cs="Times New Roman"/>
          <w:bCs/>
          <w:sz w:val="28"/>
          <w:szCs w:val="28"/>
          <w:lang/>
        </w:rPr>
        <w:lastRenderedPageBreak/>
        <w:t>Right to Constitutional Remedies</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Right to Constitutional Remedies empowers citizens to approach the </w:t>
      </w:r>
      <w:hyperlink r:id="rId162" w:tooltip="Supreme Court of India" w:history="1">
        <w:r w:rsidRPr="006D22C0">
          <w:rPr>
            <w:rFonts w:ascii="Times New Roman" w:eastAsia="Times New Roman" w:hAnsi="Times New Roman" w:cs="Times New Roman"/>
            <w:sz w:val="28"/>
            <w:szCs w:val="28"/>
            <w:lang/>
          </w:rPr>
          <w:t>Supreme Court of India</w:t>
        </w:r>
      </w:hyperlink>
      <w:r w:rsidRPr="006D22C0">
        <w:rPr>
          <w:rFonts w:ascii="Times New Roman" w:eastAsia="Times New Roman" w:hAnsi="Times New Roman" w:cs="Times New Roman"/>
          <w:sz w:val="28"/>
          <w:szCs w:val="28"/>
          <w:lang/>
        </w:rPr>
        <w:t> to seek enforcement, or protection against infringement, of their Fundamental Rights.</w:t>
      </w:r>
      <w:hyperlink r:id="rId163" w:anchor="cite_note-Basu_391-85" w:history="1">
        <w:r w:rsidRPr="006D22C0">
          <w:rPr>
            <w:rFonts w:ascii="Times New Roman" w:eastAsia="Times New Roman" w:hAnsi="Times New Roman" w:cs="Times New Roman"/>
            <w:sz w:val="28"/>
            <w:szCs w:val="28"/>
            <w:vertAlign w:val="superscript"/>
            <w:lang/>
          </w:rPr>
          <w:t>[79]</w:t>
        </w:r>
      </w:hyperlink>
    </w:p>
    <w:p w:rsidR="006D22C0" w:rsidRPr="006D22C0" w:rsidRDefault="006D22C0" w:rsidP="006D22C0">
      <w:pPr>
        <w:pStyle w:val="ListParagraph"/>
        <w:numPr>
          <w:ilvl w:val="0"/>
          <w:numId w:val="33"/>
        </w:numPr>
        <w:shd w:val="clear" w:color="auto" w:fill="FFFFFF"/>
        <w:tabs>
          <w:tab w:val="left" w:pos="450"/>
        </w:tabs>
        <w:spacing w:before="100" w:beforeAutospacing="1" w:after="24"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Article 32 provides a guaranteed remedy, in the form of a Fundamental Right itself, for enforcement of all the other Fundamental Rights, and the Supreme Court is designated as the protector of these rights by the Constitution.</w:t>
      </w:r>
      <w:hyperlink r:id="rId164" w:anchor="cite_note-Basu_122-86" w:history="1">
        <w:r w:rsidRPr="006D22C0">
          <w:rPr>
            <w:rFonts w:ascii="Times New Roman" w:eastAsia="Times New Roman" w:hAnsi="Times New Roman" w:cs="Times New Roman"/>
            <w:sz w:val="28"/>
            <w:szCs w:val="28"/>
            <w:vertAlign w:val="superscript"/>
            <w:lang/>
          </w:rPr>
          <w:t>[80]</w:t>
        </w:r>
      </w:hyperlink>
      <w:r w:rsidRPr="006D22C0">
        <w:rPr>
          <w:rFonts w:ascii="Times New Roman" w:eastAsia="Times New Roman" w:hAnsi="Times New Roman" w:cs="Times New Roman"/>
          <w:sz w:val="28"/>
          <w:szCs w:val="28"/>
          <w:lang/>
        </w:rPr>
        <w:t> The Supreme Court has been empowered to issue </w:t>
      </w:r>
      <w:hyperlink r:id="rId165" w:anchor="Indian_law" w:tooltip="Writs" w:history="1">
        <w:r w:rsidRPr="006D22C0">
          <w:rPr>
            <w:rFonts w:ascii="Times New Roman" w:eastAsia="Times New Roman" w:hAnsi="Times New Roman" w:cs="Times New Roman"/>
            <w:sz w:val="28"/>
            <w:szCs w:val="28"/>
            <w:lang/>
          </w:rPr>
          <w:t>writs</w:t>
        </w:r>
      </w:hyperlink>
      <w:r w:rsidRPr="006D22C0">
        <w:rPr>
          <w:rFonts w:ascii="Times New Roman" w:eastAsia="Times New Roman" w:hAnsi="Times New Roman" w:cs="Times New Roman"/>
          <w:sz w:val="28"/>
          <w:szCs w:val="28"/>
          <w:lang/>
        </w:rPr>
        <w:t>, namely </w:t>
      </w:r>
      <w:hyperlink r:id="rId166" w:tooltip="Habeas corpus" w:history="1">
        <w:r w:rsidRPr="006D22C0">
          <w:rPr>
            <w:rFonts w:ascii="Times New Roman" w:eastAsia="Times New Roman" w:hAnsi="Times New Roman" w:cs="Times New Roman"/>
            <w:iCs/>
            <w:sz w:val="28"/>
            <w:szCs w:val="28"/>
            <w:lang/>
          </w:rPr>
          <w:t>habeas corpus</w:t>
        </w:r>
      </w:hyperlink>
      <w:r w:rsidRPr="006D22C0">
        <w:rPr>
          <w:rFonts w:ascii="Times New Roman" w:eastAsia="Times New Roman" w:hAnsi="Times New Roman" w:cs="Times New Roman"/>
          <w:sz w:val="28"/>
          <w:szCs w:val="28"/>
          <w:lang/>
        </w:rPr>
        <w:t>, </w:t>
      </w:r>
      <w:hyperlink r:id="rId167" w:tooltip="Mandamus" w:history="1">
        <w:r w:rsidRPr="006D22C0">
          <w:rPr>
            <w:rFonts w:ascii="Times New Roman" w:eastAsia="Times New Roman" w:hAnsi="Times New Roman" w:cs="Times New Roman"/>
            <w:iCs/>
            <w:sz w:val="28"/>
            <w:szCs w:val="28"/>
            <w:lang/>
          </w:rPr>
          <w:t>mandamus</w:t>
        </w:r>
      </w:hyperlink>
      <w:r w:rsidRPr="006D22C0">
        <w:rPr>
          <w:rFonts w:ascii="Times New Roman" w:eastAsia="Times New Roman" w:hAnsi="Times New Roman" w:cs="Times New Roman"/>
          <w:sz w:val="28"/>
          <w:szCs w:val="28"/>
          <w:lang/>
        </w:rPr>
        <w:t>, </w:t>
      </w:r>
      <w:hyperlink r:id="rId168" w:tooltip="Writ of prohibition" w:history="1">
        <w:r w:rsidRPr="006D22C0">
          <w:rPr>
            <w:rFonts w:ascii="Times New Roman" w:eastAsia="Times New Roman" w:hAnsi="Times New Roman" w:cs="Times New Roman"/>
            <w:iCs/>
            <w:sz w:val="28"/>
            <w:szCs w:val="28"/>
            <w:lang/>
          </w:rPr>
          <w:t>prohibition</w:t>
        </w:r>
      </w:hyperlink>
      <w:r w:rsidRPr="006D22C0">
        <w:rPr>
          <w:rFonts w:ascii="Times New Roman" w:eastAsia="Times New Roman" w:hAnsi="Times New Roman" w:cs="Times New Roman"/>
          <w:sz w:val="28"/>
          <w:szCs w:val="28"/>
          <w:lang/>
        </w:rPr>
        <w:t>, </w:t>
      </w:r>
      <w:hyperlink r:id="rId169" w:tooltip="Certiorari" w:history="1">
        <w:r w:rsidRPr="006D22C0">
          <w:rPr>
            <w:rFonts w:ascii="Times New Roman" w:eastAsia="Times New Roman" w:hAnsi="Times New Roman" w:cs="Times New Roman"/>
            <w:iCs/>
            <w:sz w:val="28"/>
            <w:szCs w:val="28"/>
            <w:lang/>
          </w:rPr>
          <w:t>certiorari</w:t>
        </w:r>
      </w:hyperlink>
      <w:r w:rsidRPr="006D22C0">
        <w:rPr>
          <w:rFonts w:ascii="Times New Roman" w:eastAsia="Times New Roman" w:hAnsi="Times New Roman" w:cs="Times New Roman"/>
          <w:sz w:val="28"/>
          <w:szCs w:val="28"/>
          <w:lang/>
        </w:rPr>
        <w:t> and </w:t>
      </w:r>
      <w:hyperlink r:id="rId170" w:tooltip="Quo warranto" w:history="1">
        <w:r w:rsidRPr="006D22C0">
          <w:rPr>
            <w:rFonts w:ascii="Times New Roman" w:eastAsia="Times New Roman" w:hAnsi="Times New Roman" w:cs="Times New Roman"/>
            <w:iCs/>
            <w:sz w:val="28"/>
            <w:szCs w:val="28"/>
            <w:lang/>
          </w:rPr>
          <w:t xml:space="preserve">quo </w:t>
        </w:r>
        <w:proofErr w:type="spellStart"/>
        <w:r w:rsidRPr="006D22C0">
          <w:rPr>
            <w:rFonts w:ascii="Times New Roman" w:eastAsia="Times New Roman" w:hAnsi="Times New Roman" w:cs="Times New Roman"/>
            <w:iCs/>
            <w:sz w:val="28"/>
            <w:szCs w:val="28"/>
            <w:lang/>
          </w:rPr>
          <w:t>warranto</w:t>
        </w:r>
        <w:proofErr w:type="spellEnd"/>
      </w:hyperlink>
      <w:r w:rsidRPr="006D22C0">
        <w:rPr>
          <w:rFonts w:ascii="Times New Roman" w:eastAsia="Times New Roman" w:hAnsi="Times New Roman" w:cs="Times New Roman"/>
          <w:sz w:val="28"/>
          <w:szCs w:val="28"/>
          <w:lang/>
        </w:rPr>
        <w:t>, for the enforcement of the Fundamental Rights, while the High Courts have been empowered under Article 226 – which is not a Fundamental Right in itself – to issue these </w:t>
      </w:r>
      <w:hyperlink r:id="rId171" w:tooltip="Prerogative writ" w:history="1">
        <w:r w:rsidRPr="006D22C0">
          <w:rPr>
            <w:rFonts w:ascii="Times New Roman" w:eastAsia="Times New Roman" w:hAnsi="Times New Roman" w:cs="Times New Roman"/>
            <w:sz w:val="28"/>
            <w:szCs w:val="28"/>
            <w:lang/>
          </w:rPr>
          <w:t>prerogative writs</w:t>
        </w:r>
      </w:hyperlink>
      <w:r w:rsidRPr="006D22C0">
        <w:rPr>
          <w:rFonts w:ascii="Times New Roman" w:eastAsia="Times New Roman" w:hAnsi="Times New Roman" w:cs="Times New Roman"/>
          <w:sz w:val="28"/>
          <w:szCs w:val="28"/>
          <w:lang/>
        </w:rPr>
        <w:t> even in cases not involving the violation of Fundamental Rights.</w:t>
      </w:r>
      <w:hyperlink r:id="rId172" w:anchor="cite_note-87" w:history="1">
        <w:r w:rsidRPr="006D22C0">
          <w:rPr>
            <w:rFonts w:ascii="Times New Roman" w:eastAsia="Times New Roman" w:hAnsi="Times New Roman" w:cs="Times New Roman"/>
            <w:sz w:val="28"/>
            <w:szCs w:val="28"/>
            <w:vertAlign w:val="superscript"/>
            <w:lang/>
          </w:rPr>
          <w:t>[81]</w:t>
        </w:r>
      </w:hyperlink>
      <w:r w:rsidRPr="006D22C0">
        <w:rPr>
          <w:rFonts w:ascii="Times New Roman" w:eastAsia="Times New Roman" w:hAnsi="Times New Roman" w:cs="Times New Roman"/>
          <w:sz w:val="28"/>
          <w:szCs w:val="28"/>
          <w:lang/>
        </w:rPr>
        <w:t> The Supreme Court has the jurisdiction to enforce the Fundamental Rights even against private bodies, and in case of any violation, award compensation as well to the affected individual. Exercise of jurisdiction by the Supreme Court can also be </w:t>
      </w:r>
      <w:proofErr w:type="spellStart"/>
      <w:r w:rsidRPr="006D22C0">
        <w:rPr>
          <w:rFonts w:ascii="Times New Roman" w:eastAsia="Times New Roman" w:hAnsi="Times New Roman" w:cs="Times New Roman"/>
          <w:iCs/>
          <w:sz w:val="28"/>
          <w:szCs w:val="28"/>
          <w:lang/>
        </w:rPr>
        <w:fldChar w:fldCharType="begin"/>
      </w:r>
      <w:r w:rsidRPr="006D22C0">
        <w:rPr>
          <w:rFonts w:ascii="Times New Roman" w:eastAsia="Times New Roman" w:hAnsi="Times New Roman" w:cs="Times New Roman"/>
          <w:iCs/>
          <w:sz w:val="28"/>
          <w:szCs w:val="28"/>
          <w:lang/>
        </w:rPr>
        <w:instrText xml:space="preserve"> HYPERLINK "https://en.wikipedia.org/wiki/Suo_motu" \o "Suo motu" </w:instrText>
      </w:r>
      <w:r w:rsidRPr="006D22C0">
        <w:rPr>
          <w:rFonts w:ascii="Times New Roman" w:eastAsia="Times New Roman" w:hAnsi="Times New Roman" w:cs="Times New Roman"/>
          <w:iCs/>
          <w:sz w:val="28"/>
          <w:szCs w:val="28"/>
          <w:lang/>
        </w:rPr>
        <w:fldChar w:fldCharType="separate"/>
      </w:r>
      <w:r w:rsidRPr="006D22C0">
        <w:rPr>
          <w:rFonts w:ascii="Times New Roman" w:eastAsia="Times New Roman" w:hAnsi="Times New Roman" w:cs="Times New Roman"/>
          <w:iCs/>
          <w:sz w:val="28"/>
          <w:szCs w:val="28"/>
          <w:lang/>
        </w:rPr>
        <w:t>suo</w:t>
      </w:r>
      <w:proofErr w:type="spellEnd"/>
      <w:r w:rsidRPr="006D22C0">
        <w:rPr>
          <w:rFonts w:ascii="Times New Roman" w:eastAsia="Times New Roman" w:hAnsi="Times New Roman" w:cs="Times New Roman"/>
          <w:iCs/>
          <w:sz w:val="28"/>
          <w:szCs w:val="28"/>
          <w:lang/>
        </w:rPr>
        <w:t xml:space="preserve"> </w:t>
      </w:r>
      <w:proofErr w:type="spellStart"/>
      <w:r w:rsidRPr="006D22C0">
        <w:rPr>
          <w:rFonts w:ascii="Times New Roman" w:eastAsia="Times New Roman" w:hAnsi="Times New Roman" w:cs="Times New Roman"/>
          <w:iCs/>
          <w:sz w:val="28"/>
          <w:szCs w:val="28"/>
          <w:lang/>
        </w:rPr>
        <w:t>motu</w:t>
      </w:r>
      <w:proofErr w:type="spellEnd"/>
      <w:r w:rsidRPr="006D22C0">
        <w:rPr>
          <w:rFonts w:ascii="Times New Roman" w:eastAsia="Times New Roman" w:hAnsi="Times New Roman" w:cs="Times New Roman"/>
          <w:iCs/>
          <w:sz w:val="28"/>
          <w:szCs w:val="28"/>
          <w:lang/>
        </w:rPr>
        <w:fldChar w:fldCharType="end"/>
      </w:r>
      <w:r w:rsidRPr="006D22C0">
        <w:rPr>
          <w:rFonts w:ascii="Times New Roman" w:eastAsia="Times New Roman" w:hAnsi="Times New Roman" w:cs="Times New Roman"/>
          <w:sz w:val="28"/>
          <w:szCs w:val="28"/>
          <w:lang/>
        </w:rPr>
        <w:t> or on the basis of a </w:t>
      </w:r>
      <w:hyperlink r:id="rId173" w:tooltip="Public interest litigation" w:history="1">
        <w:r w:rsidRPr="006D22C0">
          <w:rPr>
            <w:rFonts w:ascii="Times New Roman" w:eastAsia="Times New Roman" w:hAnsi="Times New Roman" w:cs="Times New Roman"/>
            <w:sz w:val="28"/>
            <w:szCs w:val="28"/>
            <w:lang/>
          </w:rPr>
          <w:t>public interest litigation</w:t>
        </w:r>
      </w:hyperlink>
      <w:r w:rsidRPr="006D22C0">
        <w:rPr>
          <w:rFonts w:ascii="Times New Roman" w:eastAsia="Times New Roman" w:hAnsi="Times New Roman" w:cs="Times New Roman"/>
          <w:sz w:val="28"/>
          <w:szCs w:val="28"/>
          <w:lang/>
        </w:rPr>
        <w:t>.</w:t>
      </w:r>
      <w:hyperlink r:id="rId174" w:anchor="cite_note-Basu_391-85" w:history="1">
        <w:r w:rsidRPr="006D22C0">
          <w:rPr>
            <w:rFonts w:ascii="Times New Roman" w:eastAsia="Times New Roman" w:hAnsi="Times New Roman" w:cs="Times New Roman"/>
            <w:sz w:val="28"/>
            <w:szCs w:val="28"/>
            <w:vertAlign w:val="superscript"/>
            <w:lang/>
          </w:rPr>
          <w:t>[79]</w:t>
        </w:r>
      </w:hyperlink>
      <w:r w:rsidRPr="006D22C0">
        <w:rPr>
          <w:rFonts w:ascii="Times New Roman" w:eastAsia="Times New Roman" w:hAnsi="Times New Roman" w:cs="Times New Roman"/>
          <w:sz w:val="28"/>
          <w:szCs w:val="28"/>
          <w:lang/>
        </w:rPr>
        <w:t> This right cannot be suspended, except under the provisions of Article 359 when a state of emergency is declared.</w:t>
      </w:r>
      <w:hyperlink r:id="rId175" w:anchor="cite_note-Basu_122-86" w:history="1">
        <w:r w:rsidRPr="006D22C0">
          <w:rPr>
            <w:rFonts w:ascii="Times New Roman" w:eastAsia="Times New Roman" w:hAnsi="Times New Roman" w:cs="Times New Roman"/>
            <w:sz w:val="28"/>
            <w:szCs w:val="28"/>
            <w:vertAlign w:val="superscript"/>
            <w:lang/>
          </w:rPr>
          <w:t>[80]</w:t>
        </w:r>
      </w:hyperlink>
    </w:p>
    <w:p w:rsidR="006D22C0" w:rsidRPr="006D22C0" w:rsidRDefault="006D22C0" w:rsidP="006D22C0">
      <w:pPr>
        <w:pBdr>
          <w:bottom w:val="single" w:sz="6" w:space="0" w:color="A2A9B1"/>
        </w:pBdr>
        <w:shd w:val="clear" w:color="auto" w:fill="FFFFFF"/>
        <w:spacing w:before="240" w:after="60" w:line="360" w:lineRule="auto"/>
        <w:jc w:val="both"/>
        <w:outlineLvl w:val="1"/>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Directive Principles of State Policy</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Directive Principles of State Policy, embodied in Part IV of the Constitution, are directions given to the state to guide the establishment of an economic and social democracy, as proposed by the </w:t>
      </w:r>
      <w:hyperlink r:id="rId176" w:tooltip="Preamble to the Constitution of India" w:history="1">
        <w:r w:rsidRPr="006D22C0">
          <w:rPr>
            <w:rFonts w:ascii="Times New Roman" w:eastAsia="Times New Roman" w:hAnsi="Times New Roman" w:cs="Times New Roman"/>
            <w:sz w:val="28"/>
            <w:szCs w:val="28"/>
            <w:lang/>
          </w:rPr>
          <w:t>Preamble</w:t>
        </w:r>
      </w:hyperlink>
      <w:r w:rsidRPr="006D22C0">
        <w:rPr>
          <w:rFonts w:ascii="Times New Roman" w:eastAsia="Times New Roman" w:hAnsi="Times New Roman" w:cs="Times New Roman"/>
          <w:sz w:val="28"/>
          <w:szCs w:val="28"/>
          <w:lang/>
        </w:rPr>
        <w:t>.</w:t>
      </w:r>
      <w:hyperlink r:id="rId177" w:anchor="cite_note-Basu_137-88" w:history="1">
        <w:r w:rsidRPr="006D22C0">
          <w:rPr>
            <w:rFonts w:ascii="Times New Roman" w:eastAsia="Times New Roman" w:hAnsi="Times New Roman" w:cs="Times New Roman"/>
            <w:sz w:val="28"/>
            <w:szCs w:val="28"/>
            <w:vertAlign w:val="superscript"/>
            <w:lang/>
          </w:rPr>
          <w:t>[82]</w:t>
        </w:r>
      </w:hyperlink>
      <w:r w:rsidRPr="006D22C0">
        <w:rPr>
          <w:rFonts w:ascii="Times New Roman" w:eastAsia="Times New Roman" w:hAnsi="Times New Roman" w:cs="Times New Roman"/>
          <w:sz w:val="28"/>
          <w:szCs w:val="28"/>
          <w:lang/>
        </w:rPr>
        <w:t> They set forth the </w:t>
      </w:r>
      <w:hyperlink r:id="rId178" w:tooltip="Humanitarian" w:history="1">
        <w:r w:rsidRPr="006D22C0">
          <w:rPr>
            <w:rFonts w:ascii="Times New Roman" w:eastAsia="Times New Roman" w:hAnsi="Times New Roman" w:cs="Times New Roman"/>
            <w:sz w:val="28"/>
            <w:szCs w:val="28"/>
            <w:lang/>
          </w:rPr>
          <w:t>humanitarian</w:t>
        </w:r>
      </w:hyperlink>
      <w:r w:rsidRPr="006D22C0">
        <w:rPr>
          <w:rFonts w:ascii="Times New Roman" w:eastAsia="Times New Roman" w:hAnsi="Times New Roman" w:cs="Times New Roman"/>
          <w:sz w:val="28"/>
          <w:szCs w:val="28"/>
          <w:lang/>
        </w:rPr>
        <w:t> and </w:t>
      </w:r>
      <w:hyperlink r:id="rId179" w:tooltip="Socialist" w:history="1">
        <w:r w:rsidRPr="006D22C0">
          <w:rPr>
            <w:rFonts w:ascii="Times New Roman" w:eastAsia="Times New Roman" w:hAnsi="Times New Roman" w:cs="Times New Roman"/>
            <w:sz w:val="28"/>
            <w:szCs w:val="28"/>
            <w:lang/>
          </w:rPr>
          <w:t>socialist</w:t>
        </w:r>
      </w:hyperlink>
      <w:r w:rsidRPr="006D22C0">
        <w:rPr>
          <w:rFonts w:ascii="Times New Roman" w:eastAsia="Times New Roman" w:hAnsi="Times New Roman" w:cs="Times New Roman"/>
          <w:sz w:val="28"/>
          <w:szCs w:val="28"/>
          <w:lang/>
        </w:rPr>
        <w:t> instructions that were the aim of social revolution envisaged in India by the Constituent Assembly.</w:t>
      </w:r>
      <w:hyperlink r:id="rId180" w:anchor="cite_note-89" w:history="1">
        <w:r w:rsidRPr="006D22C0">
          <w:rPr>
            <w:rFonts w:ascii="Times New Roman" w:eastAsia="Times New Roman" w:hAnsi="Times New Roman" w:cs="Times New Roman"/>
            <w:sz w:val="28"/>
            <w:szCs w:val="28"/>
            <w:vertAlign w:val="superscript"/>
            <w:lang/>
          </w:rPr>
          <w:t>[83]</w:t>
        </w:r>
      </w:hyperlink>
      <w:r w:rsidRPr="006D22C0">
        <w:rPr>
          <w:rFonts w:ascii="Times New Roman" w:eastAsia="Times New Roman" w:hAnsi="Times New Roman" w:cs="Times New Roman"/>
          <w:sz w:val="28"/>
          <w:szCs w:val="28"/>
          <w:lang/>
        </w:rPr>
        <w:t xml:space="preserve"> The state is expected to keep these principles in mind while framing laws and policies, even though they </w:t>
      </w:r>
      <w:r w:rsidRPr="006D22C0">
        <w:rPr>
          <w:rFonts w:ascii="Times New Roman" w:eastAsia="Times New Roman" w:hAnsi="Times New Roman" w:cs="Times New Roman"/>
          <w:sz w:val="28"/>
          <w:szCs w:val="28"/>
          <w:lang/>
        </w:rPr>
        <w:lastRenderedPageBreak/>
        <w:t>are </w:t>
      </w:r>
      <w:hyperlink r:id="rId181" w:tooltip="Justiciability" w:history="1">
        <w:r w:rsidRPr="006D22C0">
          <w:rPr>
            <w:rFonts w:ascii="Times New Roman" w:eastAsia="Times New Roman" w:hAnsi="Times New Roman" w:cs="Times New Roman"/>
            <w:sz w:val="28"/>
            <w:szCs w:val="28"/>
            <w:lang/>
          </w:rPr>
          <w:t>non-</w:t>
        </w:r>
        <w:proofErr w:type="spellStart"/>
        <w:r w:rsidRPr="006D22C0">
          <w:rPr>
            <w:rFonts w:ascii="Times New Roman" w:eastAsia="Times New Roman" w:hAnsi="Times New Roman" w:cs="Times New Roman"/>
            <w:sz w:val="28"/>
            <w:szCs w:val="28"/>
            <w:lang/>
          </w:rPr>
          <w:t>justiciable</w:t>
        </w:r>
        <w:proofErr w:type="spellEnd"/>
      </w:hyperlink>
      <w:r w:rsidRPr="006D22C0">
        <w:rPr>
          <w:rFonts w:ascii="Times New Roman" w:eastAsia="Times New Roman" w:hAnsi="Times New Roman" w:cs="Times New Roman"/>
          <w:sz w:val="28"/>
          <w:szCs w:val="28"/>
          <w:lang/>
        </w:rPr>
        <w:t> in nature. The Directive Principles may be classified under the following categories: ideals that the state ought to strive towards achieving; directions for the exercise of legislative and executive power; and rights of the citizens which the State must aim towards securing.</w:t>
      </w:r>
      <w:hyperlink r:id="rId182" w:anchor="cite_note-Basu_137-88" w:history="1">
        <w:r w:rsidRPr="006D22C0">
          <w:rPr>
            <w:rFonts w:ascii="Times New Roman" w:eastAsia="Times New Roman" w:hAnsi="Times New Roman" w:cs="Times New Roman"/>
            <w:sz w:val="28"/>
            <w:szCs w:val="28"/>
            <w:vertAlign w:val="superscript"/>
            <w:lang/>
          </w:rPr>
          <w:t>[82]</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Despite being non-</w:t>
      </w:r>
      <w:proofErr w:type="spellStart"/>
      <w:r w:rsidRPr="006D22C0">
        <w:rPr>
          <w:rFonts w:ascii="Times New Roman" w:eastAsia="Times New Roman" w:hAnsi="Times New Roman" w:cs="Times New Roman"/>
          <w:sz w:val="28"/>
          <w:szCs w:val="28"/>
          <w:lang/>
        </w:rPr>
        <w:t>justiciable</w:t>
      </w:r>
      <w:proofErr w:type="spellEnd"/>
      <w:r w:rsidRPr="006D22C0">
        <w:rPr>
          <w:rFonts w:ascii="Times New Roman" w:eastAsia="Times New Roman" w:hAnsi="Times New Roman" w:cs="Times New Roman"/>
          <w:sz w:val="28"/>
          <w:szCs w:val="28"/>
          <w:lang/>
        </w:rPr>
        <w:t xml:space="preserve">, the Directive Principles act as a check on the state; </w:t>
      </w:r>
      <w:proofErr w:type="spellStart"/>
      <w:r w:rsidRPr="006D22C0">
        <w:rPr>
          <w:rFonts w:ascii="Times New Roman" w:eastAsia="Times New Roman" w:hAnsi="Times New Roman" w:cs="Times New Roman"/>
          <w:sz w:val="28"/>
          <w:szCs w:val="28"/>
          <w:lang/>
        </w:rPr>
        <w:t>theorised</w:t>
      </w:r>
      <w:proofErr w:type="spellEnd"/>
      <w:r w:rsidRPr="006D22C0">
        <w:rPr>
          <w:rFonts w:ascii="Times New Roman" w:eastAsia="Times New Roman" w:hAnsi="Times New Roman" w:cs="Times New Roman"/>
          <w:sz w:val="28"/>
          <w:szCs w:val="28"/>
          <w:lang/>
        </w:rPr>
        <w:t xml:space="preserve"> as a yardstick in the hands of the electorate and the opposition to measure the performance of a government at the time of an election.</w:t>
      </w:r>
      <w:hyperlink r:id="rId183" w:anchor="cite_note-90" w:history="1">
        <w:r w:rsidRPr="006D22C0">
          <w:rPr>
            <w:rFonts w:ascii="Times New Roman" w:eastAsia="Times New Roman" w:hAnsi="Times New Roman" w:cs="Times New Roman"/>
            <w:sz w:val="28"/>
            <w:szCs w:val="28"/>
            <w:vertAlign w:val="superscript"/>
            <w:lang/>
          </w:rPr>
          <w:t>[84]</w:t>
        </w:r>
      </w:hyperlink>
      <w:r w:rsidRPr="006D22C0">
        <w:rPr>
          <w:rFonts w:ascii="Times New Roman" w:eastAsia="Times New Roman" w:hAnsi="Times New Roman" w:cs="Times New Roman"/>
          <w:sz w:val="28"/>
          <w:szCs w:val="28"/>
          <w:lang/>
        </w:rPr>
        <w:t> Article 37, while stating that the Directive Principles are not enforceable in any court of law, declares them to be "fundamental to the governance of the country" and imposes an obligation on the State to apply them in matters of legislation.</w:t>
      </w:r>
      <w:hyperlink r:id="rId184" w:anchor="cite_note-91" w:history="1">
        <w:r w:rsidRPr="006D22C0">
          <w:rPr>
            <w:rFonts w:ascii="Times New Roman" w:eastAsia="Times New Roman" w:hAnsi="Times New Roman" w:cs="Times New Roman"/>
            <w:sz w:val="28"/>
            <w:szCs w:val="28"/>
            <w:vertAlign w:val="superscript"/>
            <w:lang/>
          </w:rPr>
          <w:t>[85]</w:t>
        </w:r>
      </w:hyperlink>
      <w:r w:rsidRPr="006D22C0">
        <w:rPr>
          <w:rFonts w:ascii="Times New Roman" w:eastAsia="Times New Roman" w:hAnsi="Times New Roman" w:cs="Times New Roman"/>
          <w:sz w:val="28"/>
          <w:szCs w:val="28"/>
          <w:lang/>
        </w:rPr>
        <w:t xml:space="preserve"> Thus, they serve to </w:t>
      </w:r>
      <w:proofErr w:type="spellStart"/>
      <w:r w:rsidRPr="006D22C0">
        <w:rPr>
          <w:rFonts w:ascii="Times New Roman" w:eastAsia="Times New Roman" w:hAnsi="Times New Roman" w:cs="Times New Roman"/>
          <w:sz w:val="28"/>
          <w:szCs w:val="28"/>
          <w:lang/>
        </w:rPr>
        <w:t>emphasise</w:t>
      </w:r>
      <w:proofErr w:type="spellEnd"/>
      <w:r w:rsidRPr="006D22C0">
        <w:rPr>
          <w:rFonts w:ascii="Times New Roman" w:eastAsia="Times New Roman" w:hAnsi="Times New Roman" w:cs="Times New Roman"/>
          <w:sz w:val="28"/>
          <w:szCs w:val="28"/>
          <w:lang/>
        </w:rPr>
        <w:t xml:space="preserve"> the </w:t>
      </w:r>
      <w:hyperlink r:id="rId185" w:tooltip="Welfare state" w:history="1">
        <w:r w:rsidRPr="006D22C0">
          <w:rPr>
            <w:rFonts w:ascii="Times New Roman" w:eastAsia="Times New Roman" w:hAnsi="Times New Roman" w:cs="Times New Roman"/>
            <w:sz w:val="28"/>
            <w:szCs w:val="28"/>
            <w:lang/>
          </w:rPr>
          <w:t>welfare state</w:t>
        </w:r>
      </w:hyperlink>
      <w:r w:rsidRPr="006D22C0">
        <w:rPr>
          <w:rFonts w:ascii="Times New Roman" w:eastAsia="Times New Roman" w:hAnsi="Times New Roman" w:cs="Times New Roman"/>
          <w:sz w:val="28"/>
          <w:szCs w:val="28"/>
          <w:lang/>
        </w:rPr>
        <w:t xml:space="preserve"> model of the Constitution and </w:t>
      </w:r>
      <w:proofErr w:type="spellStart"/>
      <w:r w:rsidRPr="006D22C0">
        <w:rPr>
          <w:rFonts w:ascii="Times New Roman" w:eastAsia="Times New Roman" w:hAnsi="Times New Roman" w:cs="Times New Roman"/>
          <w:sz w:val="28"/>
          <w:szCs w:val="28"/>
          <w:lang/>
        </w:rPr>
        <w:t>emphasise</w:t>
      </w:r>
      <w:proofErr w:type="spellEnd"/>
      <w:r w:rsidRPr="006D22C0">
        <w:rPr>
          <w:rFonts w:ascii="Times New Roman" w:eastAsia="Times New Roman" w:hAnsi="Times New Roman" w:cs="Times New Roman"/>
          <w:sz w:val="28"/>
          <w:szCs w:val="28"/>
          <w:lang/>
        </w:rPr>
        <w:t xml:space="preserve"> the positive duty of the state to promote the welfare of the people by affirming social, economic and political justice, as well as to fight </w:t>
      </w:r>
      <w:hyperlink r:id="rId186" w:tooltip="Income inequality" w:history="1">
        <w:r w:rsidRPr="006D22C0">
          <w:rPr>
            <w:rFonts w:ascii="Times New Roman" w:eastAsia="Times New Roman" w:hAnsi="Times New Roman" w:cs="Times New Roman"/>
            <w:sz w:val="28"/>
            <w:szCs w:val="28"/>
            <w:lang/>
          </w:rPr>
          <w:t>income inequality</w:t>
        </w:r>
      </w:hyperlink>
      <w:r w:rsidRPr="006D22C0">
        <w:rPr>
          <w:rFonts w:ascii="Times New Roman" w:eastAsia="Times New Roman" w:hAnsi="Times New Roman" w:cs="Times New Roman"/>
          <w:sz w:val="28"/>
          <w:szCs w:val="28"/>
          <w:lang/>
        </w:rPr>
        <w:t> and ensure individual dignity, as mandated</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Article 39 lays down certain principles of policy to be followed by the State, including providing an adequate means of livelihood for all citizens, </w:t>
      </w:r>
      <w:hyperlink r:id="rId187" w:tooltip="Equal pay for equal work" w:history="1">
        <w:r w:rsidRPr="006D22C0">
          <w:rPr>
            <w:rFonts w:ascii="Times New Roman" w:eastAsia="Times New Roman" w:hAnsi="Times New Roman" w:cs="Times New Roman"/>
            <w:sz w:val="28"/>
            <w:szCs w:val="28"/>
            <w:lang/>
          </w:rPr>
          <w:t>equal pay for equal work</w:t>
        </w:r>
      </w:hyperlink>
      <w:r w:rsidRPr="006D22C0">
        <w:rPr>
          <w:rFonts w:ascii="Times New Roman" w:eastAsia="Times New Roman" w:hAnsi="Times New Roman" w:cs="Times New Roman"/>
          <w:sz w:val="28"/>
          <w:szCs w:val="28"/>
          <w:lang/>
        </w:rPr>
        <w:t> for men and women, proper working conditions, reduction of the concentration of wealth and means of production from the hands of a few, and distribution of community resources to "</w:t>
      </w:r>
      <w:proofErr w:type="spellStart"/>
      <w:r w:rsidRPr="006D22C0">
        <w:rPr>
          <w:rFonts w:ascii="Times New Roman" w:eastAsia="Times New Roman" w:hAnsi="Times New Roman" w:cs="Times New Roman"/>
          <w:sz w:val="28"/>
          <w:szCs w:val="28"/>
          <w:lang/>
        </w:rPr>
        <w:t>subserve</w:t>
      </w:r>
      <w:proofErr w:type="spellEnd"/>
      <w:r w:rsidRPr="006D22C0">
        <w:rPr>
          <w:rFonts w:ascii="Times New Roman" w:eastAsia="Times New Roman" w:hAnsi="Times New Roman" w:cs="Times New Roman"/>
          <w:sz w:val="28"/>
          <w:szCs w:val="28"/>
          <w:lang/>
        </w:rPr>
        <w:t xml:space="preserve"> the common good".</w:t>
      </w:r>
      <w:hyperlink r:id="rId188" w:anchor="cite_note-92" w:history="1">
        <w:r w:rsidRPr="006D22C0">
          <w:rPr>
            <w:rFonts w:ascii="Times New Roman" w:eastAsia="Times New Roman" w:hAnsi="Times New Roman" w:cs="Times New Roman"/>
            <w:sz w:val="28"/>
            <w:szCs w:val="28"/>
            <w:vertAlign w:val="superscript"/>
            <w:lang/>
          </w:rPr>
          <w:t>[86]</w:t>
        </w:r>
      </w:hyperlink>
      <w:r w:rsidRPr="006D22C0">
        <w:rPr>
          <w:rFonts w:ascii="Times New Roman" w:eastAsia="Times New Roman" w:hAnsi="Times New Roman" w:cs="Times New Roman"/>
          <w:sz w:val="28"/>
          <w:szCs w:val="28"/>
          <w:lang/>
        </w:rPr>
        <w:t> These clauses highlight the Constitutional objectives of building an </w:t>
      </w:r>
      <w:hyperlink r:id="rId189" w:tooltip="Egalitarian" w:history="1">
        <w:r w:rsidRPr="006D22C0">
          <w:rPr>
            <w:rFonts w:ascii="Times New Roman" w:eastAsia="Times New Roman" w:hAnsi="Times New Roman" w:cs="Times New Roman"/>
            <w:sz w:val="28"/>
            <w:szCs w:val="28"/>
            <w:lang/>
          </w:rPr>
          <w:t>egalitarian</w:t>
        </w:r>
      </w:hyperlink>
      <w:r w:rsidRPr="006D22C0">
        <w:rPr>
          <w:rFonts w:ascii="Times New Roman" w:eastAsia="Times New Roman" w:hAnsi="Times New Roman" w:cs="Times New Roman"/>
          <w:sz w:val="28"/>
          <w:szCs w:val="28"/>
          <w:lang/>
        </w:rPr>
        <w:t> social order and establishing a welfare state, by bringing about a social revolution assisted by the State, and have been used to support the </w:t>
      </w:r>
      <w:proofErr w:type="spellStart"/>
      <w:r w:rsidRPr="006D22C0">
        <w:rPr>
          <w:rFonts w:ascii="Times New Roman" w:eastAsia="Times New Roman" w:hAnsi="Times New Roman" w:cs="Times New Roman"/>
          <w:sz w:val="28"/>
          <w:szCs w:val="28"/>
          <w:lang/>
        </w:rPr>
        <w:fldChar w:fldCharType="begin"/>
      </w:r>
      <w:r w:rsidRPr="006D22C0">
        <w:rPr>
          <w:rFonts w:ascii="Times New Roman" w:eastAsia="Times New Roman" w:hAnsi="Times New Roman" w:cs="Times New Roman"/>
          <w:sz w:val="28"/>
          <w:szCs w:val="28"/>
          <w:lang/>
        </w:rPr>
        <w:instrText xml:space="preserve"> HYPERLINK "https://en.wikipedia.org/wiki/Nationalisation" \o "Nationalisation" </w:instrText>
      </w:r>
      <w:r w:rsidRPr="006D22C0">
        <w:rPr>
          <w:rFonts w:ascii="Times New Roman" w:eastAsia="Times New Roman" w:hAnsi="Times New Roman" w:cs="Times New Roman"/>
          <w:sz w:val="28"/>
          <w:szCs w:val="28"/>
          <w:lang/>
        </w:rPr>
        <w:fldChar w:fldCharType="separate"/>
      </w:r>
      <w:r w:rsidRPr="006D22C0">
        <w:rPr>
          <w:rFonts w:ascii="Times New Roman" w:eastAsia="Times New Roman" w:hAnsi="Times New Roman" w:cs="Times New Roman"/>
          <w:sz w:val="28"/>
          <w:szCs w:val="28"/>
          <w:lang/>
        </w:rPr>
        <w:t>nationalisation</w:t>
      </w:r>
      <w:proofErr w:type="spellEnd"/>
      <w:r w:rsidRPr="006D22C0">
        <w:rPr>
          <w:rFonts w:ascii="Times New Roman" w:eastAsia="Times New Roman" w:hAnsi="Times New Roman" w:cs="Times New Roman"/>
          <w:sz w:val="28"/>
          <w:szCs w:val="28"/>
          <w:lang/>
        </w:rPr>
        <w:fldChar w:fldCharType="end"/>
      </w:r>
      <w:r w:rsidRPr="006D22C0">
        <w:rPr>
          <w:rFonts w:ascii="Times New Roman" w:eastAsia="Times New Roman" w:hAnsi="Times New Roman" w:cs="Times New Roman"/>
          <w:sz w:val="28"/>
          <w:szCs w:val="28"/>
          <w:lang/>
        </w:rPr>
        <w:t> of mineral resources as well as public utilities.</w:t>
      </w:r>
      <w:hyperlink r:id="rId190" w:anchor="cite_note-93" w:history="1">
        <w:r w:rsidRPr="006D22C0">
          <w:rPr>
            <w:rFonts w:ascii="Times New Roman" w:eastAsia="Times New Roman" w:hAnsi="Times New Roman" w:cs="Times New Roman"/>
            <w:sz w:val="28"/>
            <w:szCs w:val="28"/>
            <w:vertAlign w:val="superscript"/>
            <w:lang/>
          </w:rPr>
          <w:t>[87]</w:t>
        </w:r>
      </w:hyperlink>
      <w:r w:rsidRPr="006D22C0">
        <w:rPr>
          <w:rFonts w:ascii="Times New Roman" w:eastAsia="Times New Roman" w:hAnsi="Times New Roman" w:cs="Times New Roman"/>
          <w:sz w:val="28"/>
          <w:szCs w:val="28"/>
          <w:lang/>
        </w:rPr>
        <w:t> Further, several legislation pertaining to </w:t>
      </w:r>
      <w:hyperlink r:id="rId191" w:tooltip="Agrarian reform" w:history="1">
        <w:r w:rsidRPr="006D22C0">
          <w:rPr>
            <w:rFonts w:ascii="Times New Roman" w:eastAsia="Times New Roman" w:hAnsi="Times New Roman" w:cs="Times New Roman"/>
            <w:sz w:val="28"/>
            <w:szCs w:val="28"/>
            <w:lang/>
          </w:rPr>
          <w:t>agrarian reform</w:t>
        </w:r>
      </w:hyperlink>
      <w:r w:rsidRPr="006D22C0">
        <w:rPr>
          <w:rFonts w:ascii="Times New Roman" w:eastAsia="Times New Roman" w:hAnsi="Times New Roman" w:cs="Times New Roman"/>
          <w:sz w:val="28"/>
          <w:szCs w:val="28"/>
          <w:lang/>
        </w:rPr>
        <w:t> and </w:t>
      </w:r>
      <w:hyperlink r:id="rId192" w:tooltip="Land tenure" w:history="1">
        <w:r w:rsidRPr="006D22C0">
          <w:rPr>
            <w:rFonts w:ascii="Times New Roman" w:eastAsia="Times New Roman" w:hAnsi="Times New Roman" w:cs="Times New Roman"/>
            <w:sz w:val="28"/>
            <w:szCs w:val="28"/>
            <w:lang/>
          </w:rPr>
          <w:t>land tenure</w:t>
        </w:r>
      </w:hyperlink>
      <w:r w:rsidRPr="006D22C0">
        <w:rPr>
          <w:rFonts w:ascii="Times New Roman" w:eastAsia="Times New Roman" w:hAnsi="Times New Roman" w:cs="Times New Roman"/>
          <w:sz w:val="28"/>
          <w:szCs w:val="28"/>
          <w:lang/>
        </w:rPr>
        <w:t> have been enacted by the federal and state governments, in order to ensure equitable distribution of land resources.</w:t>
      </w:r>
      <w:hyperlink r:id="rId193" w:anchor="cite_note-Basu_1993_143-94" w:history="1">
        <w:r w:rsidRPr="006D22C0">
          <w:rPr>
            <w:rFonts w:ascii="Times New Roman" w:eastAsia="Times New Roman" w:hAnsi="Times New Roman" w:cs="Times New Roman"/>
            <w:sz w:val="28"/>
            <w:szCs w:val="28"/>
            <w:vertAlign w:val="superscript"/>
            <w:lang/>
          </w:rPr>
          <w:t>[88]</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lastRenderedPageBreak/>
        <w:t xml:space="preserve">Articles 41–43 mandate the State to </w:t>
      </w:r>
      <w:proofErr w:type="spellStart"/>
      <w:r w:rsidRPr="006D22C0">
        <w:rPr>
          <w:rFonts w:ascii="Times New Roman" w:eastAsia="Times New Roman" w:hAnsi="Times New Roman" w:cs="Times New Roman"/>
          <w:sz w:val="28"/>
          <w:szCs w:val="28"/>
          <w:lang/>
        </w:rPr>
        <w:t>endeavour</w:t>
      </w:r>
      <w:proofErr w:type="spellEnd"/>
      <w:r w:rsidRPr="006D22C0">
        <w:rPr>
          <w:rFonts w:ascii="Times New Roman" w:eastAsia="Times New Roman" w:hAnsi="Times New Roman" w:cs="Times New Roman"/>
          <w:sz w:val="28"/>
          <w:szCs w:val="28"/>
          <w:lang/>
        </w:rPr>
        <w:t xml:space="preserve"> to secure to all citizens the </w:t>
      </w:r>
      <w:hyperlink r:id="rId194" w:tooltip="Right to work" w:history="1">
        <w:r w:rsidRPr="006D22C0">
          <w:rPr>
            <w:rFonts w:ascii="Times New Roman" w:eastAsia="Times New Roman" w:hAnsi="Times New Roman" w:cs="Times New Roman"/>
            <w:sz w:val="28"/>
            <w:szCs w:val="28"/>
            <w:lang/>
          </w:rPr>
          <w:t>right to work</w:t>
        </w:r>
      </w:hyperlink>
      <w:r w:rsidRPr="006D22C0">
        <w:rPr>
          <w:rFonts w:ascii="Times New Roman" w:eastAsia="Times New Roman" w:hAnsi="Times New Roman" w:cs="Times New Roman"/>
          <w:sz w:val="28"/>
          <w:szCs w:val="28"/>
          <w:lang/>
        </w:rPr>
        <w:t>, a </w:t>
      </w:r>
      <w:hyperlink r:id="rId195" w:tooltip="Living wage" w:history="1">
        <w:r w:rsidRPr="006D22C0">
          <w:rPr>
            <w:rFonts w:ascii="Times New Roman" w:eastAsia="Times New Roman" w:hAnsi="Times New Roman" w:cs="Times New Roman"/>
            <w:sz w:val="28"/>
            <w:szCs w:val="28"/>
            <w:lang/>
          </w:rPr>
          <w:t>living wage</w:t>
        </w:r>
      </w:hyperlink>
      <w:r w:rsidRPr="006D22C0">
        <w:rPr>
          <w:rFonts w:ascii="Times New Roman" w:eastAsia="Times New Roman" w:hAnsi="Times New Roman" w:cs="Times New Roman"/>
          <w:sz w:val="28"/>
          <w:szCs w:val="28"/>
          <w:lang/>
        </w:rPr>
        <w:t>, </w:t>
      </w:r>
      <w:hyperlink r:id="rId196" w:tooltip="Social security" w:history="1">
        <w:r w:rsidRPr="006D22C0">
          <w:rPr>
            <w:rFonts w:ascii="Times New Roman" w:eastAsia="Times New Roman" w:hAnsi="Times New Roman" w:cs="Times New Roman"/>
            <w:sz w:val="28"/>
            <w:szCs w:val="28"/>
            <w:lang/>
          </w:rPr>
          <w:t>social security</w:t>
        </w:r>
      </w:hyperlink>
      <w:r w:rsidRPr="006D22C0">
        <w:rPr>
          <w:rFonts w:ascii="Times New Roman" w:eastAsia="Times New Roman" w:hAnsi="Times New Roman" w:cs="Times New Roman"/>
          <w:sz w:val="28"/>
          <w:szCs w:val="28"/>
          <w:lang/>
        </w:rPr>
        <w:t>, </w:t>
      </w:r>
      <w:hyperlink r:id="rId197" w:tooltip="Maternity leave" w:history="1">
        <w:r w:rsidRPr="006D22C0">
          <w:rPr>
            <w:rFonts w:ascii="Times New Roman" w:eastAsia="Times New Roman" w:hAnsi="Times New Roman" w:cs="Times New Roman"/>
            <w:sz w:val="28"/>
            <w:szCs w:val="28"/>
            <w:lang/>
          </w:rPr>
          <w:t>maternity relief</w:t>
        </w:r>
      </w:hyperlink>
      <w:r w:rsidRPr="006D22C0">
        <w:rPr>
          <w:rFonts w:ascii="Times New Roman" w:eastAsia="Times New Roman" w:hAnsi="Times New Roman" w:cs="Times New Roman"/>
          <w:sz w:val="28"/>
          <w:szCs w:val="28"/>
          <w:lang/>
        </w:rPr>
        <w:t>, and a decent </w:t>
      </w:r>
      <w:hyperlink r:id="rId198" w:tooltip="Standard of living" w:history="1">
        <w:r w:rsidRPr="006D22C0">
          <w:rPr>
            <w:rFonts w:ascii="Times New Roman" w:eastAsia="Times New Roman" w:hAnsi="Times New Roman" w:cs="Times New Roman"/>
            <w:sz w:val="28"/>
            <w:szCs w:val="28"/>
            <w:lang/>
          </w:rPr>
          <w:t>standard of living</w:t>
        </w:r>
      </w:hyperlink>
      <w:r w:rsidRPr="006D22C0">
        <w:rPr>
          <w:rFonts w:ascii="Times New Roman" w:eastAsia="Times New Roman" w:hAnsi="Times New Roman" w:cs="Times New Roman"/>
          <w:sz w:val="28"/>
          <w:szCs w:val="28"/>
          <w:lang/>
        </w:rPr>
        <w:t>.</w:t>
      </w:r>
      <w:hyperlink r:id="rId199" w:anchor="cite_note-95" w:history="1">
        <w:r w:rsidRPr="006D22C0">
          <w:rPr>
            <w:rFonts w:ascii="Times New Roman" w:eastAsia="Times New Roman" w:hAnsi="Times New Roman" w:cs="Times New Roman"/>
            <w:sz w:val="28"/>
            <w:szCs w:val="28"/>
            <w:vertAlign w:val="superscript"/>
            <w:lang/>
          </w:rPr>
          <w:t>[89]</w:t>
        </w:r>
      </w:hyperlink>
      <w:r w:rsidRPr="006D22C0">
        <w:rPr>
          <w:rFonts w:ascii="Times New Roman" w:eastAsia="Times New Roman" w:hAnsi="Times New Roman" w:cs="Times New Roman"/>
          <w:sz w:val="28"/>
          <w:szCs w:val="28"/>
          <w:lang/>
        </w:rPr>
        <w:t> These provisions aim at establishing a socialist state as envisaged in the Preamble.</w:t>
      </w:r>
      <w:hyperlink r:id="rId200" w:anchor="cite_note-Basu_456-96" w:history="1">
        <w:r w:rsidRPr="006D22C0">
          <w:rPr>
            <w:rFonts w:ascii="Times New Roman" w:eastAsia="Times New Roman" w:hAnsi="Times New Roman" w:cs="Times New Roman"/>
            <w:sz w:val="28"/>
            <w:szCs w:val="28"/>
            <w:vertAlign w:val="superscript"/>
            <w:lang/>
          </w:rPr>
          <w:t>[90]</w:t>
        </w:r>
      </w:hyperlink>
      <w:r w:rsidRPr="006D22C0">
        <w:rPr>
          <w:rFonts w:ascii="Times New Roman" w:eastAsia="Times New Roman" w:hAnsi="Times New Roman" w:cs="Times New Roman"/>
          <w:sz w:val="28"/>
          <w:szCs w:val="28"/>
          <w:lang/>
        </w:rPr>
        <w:t> Article 43 also places upon the State the responsibility of promoting </w:t>
      </w:r>
      <w:hyperlink r:id="rId201" w:tooltip="Cottage industry" w:history="1">
        <w:r w:rsidRPr="006D22C0">
          <w:rPr>
            <w:rFonts w:ascii="Times New Roman" w:eastAsia="Times New Roman" w:hAnsi="Times New Roman" w:cs="Times New Roman"/>
            <w:sz w:val="28"/>
            <w:szCs w:val="28"/>
            <w:lang/>
          </w:rPr>
          <w:t>cottage industries</w:t>
        </w:r>
      </w:hyperlink>
      <w:r w:rsidRPr="006D22C0">
        <w:rPr>
          <w:rFonts w:ascii="Times New Roman" w:eastAsia="Times New Roman" w:hAnsi="Times New Roman" w:cs="Times New Roman"/>
          <w:sz w:val="28"/>
          <w:szCs w:val="28"/>
          <w:lang/>
        </w:rPr>
        <w:t>, and the federal government has, in furtherance of this, established several Boards for the promotion of </w:t>
      </w:r>
      <w:proofErr w:type="spellStart"/>
      <w:r w:rsidRPr="006D22C0">
        <w:rPr>
          <w:rFonts w:ascii="Times New Roman" w:eastAsia="Times New Roman" w:hAnsi="Times New Roman" w:cs="Times New Roman"/>
          <w:sz w:val="28"/>
          <w:szCs w:val="28"/>
          <w:lang/>
        </w:rPr>
        <w:fldChar w:fldCharType="begin"/>
      </w:r>
      <w:r w:rsidRPr="006D22C0">
        <w:rPr>
          <w:rFonts w:ascii="Times New Roman" w:eastAsia="Times New Roman" w:hAnsi="Times New Roman" w:cs="Times New Roman"/>
          <w:sz w:val="28"/>
          <w:szCs w:val="28"/>
          <w:lang/>
        </w:rPr>
        <w:instrText xml:space="preserve"> HYPERLINK "https://en.wikipedia.org/wiki/Khadi" \o "Khadi" </w:instrText>
      </w:r>
      <w:r w:rsidRPr="006D22C0">
        <w:rPr>
          <w:rFonts w:ascii="Times New Roman" w:eastAsia="Times New Roman" w:hAnsi="Times New Roman" w:cs="Times New Roman"/>
          <w:sz w:val="28"/>
          <w:szCs w:val="28"/>
          <w:lang/>
        </w:rPr>
        <w:fldChar w:fldCharType="separate"/>
      </w:r>
      <w:r w:rsidRPr="006D22C0">
        <w:rPr>
          <w:rFonts w:ascii="Times New Roman" w:eastAsia="Times New Roman" w:hAnsi="Times New Roman" w:cs="Times New Roman"/>
          <w:sz w:val="28"/>
          <w:szCs w:val="28"/>
          <w:lang/>
        </w:rPr>
        <w:t>khadi</w:t>
      </w:r>
      <w:proofErr w:type="spellEnd"/>
      <w:r w:rsidRPr="006D22C0">
        <w:rPr>
          <w:rFonts w:ascii="Times New Roman" w:eastAsia="Times New Roman" w:hAnsi="Times New Roman" w:cs="Times New Roman"/>
          <w:sz w:val="28"/>
          <w:szCs w:val="28"/>
          <w:lang/>
        </w:rPr>
        <w:fldChar w:fldCharType="end"/>
      </w:r>
      <w:r w:rsidRPr="006D22C0">
        <w:rPr>
          <w:rFonts w:ascii="Times New Roman" w:eastAsia="Times New Roman" w:hAnsi="Times New Roman" w:cs="Times New Roman"/>
          <w:sz w:val="28"/>
          <w:szCs w:val="28"/>
          <w:lang/>
        </w:rPr>
        <w:t>, </w:t>
      </w:r>
      <w:hyperlink r:id="rId202" w:tooltip="Handloom" w:history="1">
        <w:r w:rsidRPr="006D22C0">
          <w:rPr>
            <w:rFonts w:ascii="Times New Roman" w:eastAsia="Times New Roman" w:hAnsi="Times New Roman" w:cs="Times New Roman"/>
            <w:sz w:val="28"/>
            <w:szCs w:val="28"/>
            <w:lang/>
          </w:rPr>
          <w:t>handlooms</w:t>
        </w:r>
      </w:hyperlink>
      <w:r w:rsidRPr="006D22C0">
        <w:rPr>
          <w:rFonts w:ascii="Times New Roman" w:eastAsia="Times New Roman" w:hAnsi="Times New Roman" w:cs="Times New Roman"/>
          <w:sz w:val="28"/>
          <w:szCs w:val="28"/>
          <w:lang/>
        </w:rPr>
        <w:t> etc., in coordination with the state governments.</w:t>
      </w:r>
      <w:hyperlink r:id="rId203" w:anchor="cite_note-97" w:history="1">
        <w:r w:rsidRPr="006D22C0">
          <w:rPr>
            <w:rFonts w:ascii="Times New Roman" w:eastAsia="Times New Roman" w:hAnsi="Times New Roman" w:cs="Times New Roman"/>
            <w:sz w:val="28"/>
            <w:szCs w:val="28"/>
            <w:vertAlign w:val="superscript"/>
            <w:lang/>
          </w:rPr>
          <w:t>[91]</w:t>
        </w:r>
      </w:hyperlink>
      <w:r w:rsidRPr="006D22C0">
        <w:rPr>
          <w:rFonts w:ascii="Times New Roman" w:eastAsia="Times New Roman" w:hAnsi="Times New Roman" w:cs="Times New Roman"/>
          <w:sz w:val="28"/>
          <w:szCs w:val="28"/>
          <w:lang/>
        </w:rPr>
        <w:t> Article 39A requires the State to provide free </w:t>
      </w:r>
      <w:hyperlink r:id="rId204" w:tooltip="Legal aid" w:history="1">
        <w:r w:rsidRPr="006D22C0">
          <w:rPr>
            <w:rFonts w:ascii="Times New Roman" w:eastAsia="Times New Roman" w:hAnsi="Times New Roman" w:cs="Times New Roman"/>
            <w:sz w:val="28"/>
            <w:szCs w:val="28"/>
            <w:lang/>
          </w:rPr>
          <w:t>legal aid</w:t>
        </w:r>
      </w:hyperlink>
      <w:r w:rsidRPr="006D22C0">
        <w:rPr>
          <w:rFonts w:ascii="Times New Roman" w:eastAsia="Times New Roman" w:hAnsi="Times New Roman" w:cs="Times New Roman"/>
          <w:sz w:val="28"/>
          <w:szCs w:val="28"/>
          <w:lang/>
        </w:rPr>
        <w:t> to ensure that opportunities for securing justice are available to all citizens irrespective of economic or other disabilities.</w:t>
      </w:r>
      <w:hyperlink r:id="rId205" w:anchor="cite_note-98" w:history="1">
        <w:r w:rsidRPr="006D22C0">
          <w:rPr>
            <w:rFonts w:ascii="Times New Roman" w:eastAsia="Times New Roman" w:hAnsi="Times New Roman" w:cs="Times New Roman"/>
            <w:sz w:val="28"/>
            <w:szCs w:val="28"/>
            <w:vertAlign w:val="superscript"/>
            <w:lang/>
          </w:rPr>
          <w:t>[92]</w:t>
        </w:r>
      </w:hyperlink>
      <w:r w:rsidRPr="006D22C0">
        <w:rPr>
          <w:rFonts w:ascii="Times New Roman" w:eastAsia="Times New Roman" w:hAnsi="Times New Roman" w:cs="Times New Roman"/>
          <w:sz w:val="28"/>
          <w:szCs w:val="28"/>
          <w:lang/>
        </w:rPr>
        <w:t> Article 43A mandates the State to work towards securing the participation of workers in the management of industries.</w:t>
      </w:r>
      <w:hyperlink r:id="rId206" w:anchor="cite_note-Basu_456-96" w:history="1">
        <w:r w:rsidRPr="006D22C0">
          <w:rPr>
            <w:rFonts w:ascii="Times New Roman" w:eastAsia="Times New Roman" w:hAnsi="Times New Roman" w:cs="Times New Roman"/>
            <w:sz w:val="28"/>
            <w:szCs w:val="28"/>
            <w:vertAlign w:val="superscript"/>
            <w:lang/>
          </w:rPr>
          <w:t>[90]</w:t>
        </w:r>
      </w:hyperlink>
      <w:r w:rsidRPr="006D22C0">
        <w:rPr>
          <w:rFonts w:ascii="Times New Roman" w:eastAsia="Times New Roman" w:hAnsi="Times New Roman" w:cs="Times New Roman"/>
          <w:sz w:val="28"/>
          <w:szCs w:val="28"/>
          <w:lang/>
        </w:rPr>
        <w:t> The State, under Article 46, is also mandated to promote the interests of and work for the economic uplift of the </w:t>
      </w:r>
      <w:hyperlink r:id="rId207" w:tooltip="Scheduled castes and scheduled tribes" w:history="1">
        <w:r w:rsidRPr="006D22C0">
          <w:rPr>
            <w:rFonts w:ascii="Times New Roman" w:eastAsia="Times New Roman" w:hAnsi="Times New Roman" w:cs="Times New Roman"/>
            <w:sz w:val="28"/>
            <w:szCs w:val="28"/>
            <w:lang/>
          </w:rPr>
          <w:t>scheduled castes and scheduled tribes</w:t>
        </w:r>
      </w:hyperlink>
      <w:r w:rsidRPr="006D22C0">
        <w:rPr>
          <w:rFonts w:ascii="Times New Roman" w:eastAsia="Times New Roman" w:hAnsi="Times New Roman" w:cs="Times New Roman"/>
          <w:sz w:val="28"/>
          <w:szCs w:val="28"/>
          <w:lang/>
        </w:rPr>
        <w:t> and protect them from discrimination and exploitation. Several enactments, including two Constitutional amendments, have been passed to give effect to this provision.</w:t>
      </w:r>
      <w:hyperlink r:id="rId208" w:anchor="cite_note-99" w:history="1">
        <w:r w:rsidRPr="006D22C0">
          <w:rPr>
            <w:rFonts w:ascii="Times New Roman" w:eastAsia="Times New Roman" w:hAnsi="Times New Roman" w:cs="Times New Roman"/>
            <w:sz w:val="28"/>
            <w:szCs w:val="28"/>
            <w:vertAlign w:val="superscript"/>
            <w:lang/>
          </w:rPr>
          <w:t>[93]</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Article 44 encourages the State to secure a </w:t>
      </w:r>
      <w:hyperlink r:id="rId209" w:tooltip="Uniform civil code" w:history="1">
        <w:r w:rsidRPr="006D22C0">
          <w:rPr>
            <w:rFonts w:ascii="Times New Roman" w:eastAsia="Times New Roman" w:hAnsi="Times New Roman" w:cs="Times New Roman"/>
            <w:sz w:val="28"/>
            <w:szCs w:val="28"/>
            <w:lang/>
          </w:rPr>
          <w:t>uniform civil code</w:t>
        </w:r>
      </w:hyperlink>
      <w:r w:rsidRPr="006D22C0">
        <w:rPr>
          <w:rFonts w:ascii="Times New Roman" w:eastAsia="Times New Roman" w:hAnsi="Times New Roman" w:cs="Times New Roman"/>
          <w:sz w:val="28"/>
          <w:szCs w:val="28"/>
          <w:lang/>
        </w:rPr>
        <w:t> for all citizens, by eliminating discrepancies between various </w:t>
      </w:r>
      <w:hyperlink r:id="rId210" w:tooltip="Family law" w:history="1">
        <w:r w:rsidRPr="006D22C0">
          <w:rPr>
            <w:rFonts w:ascii="Times New Roman" w:eastAsia="Times New Roman" w:hAnsi="Times New Roman" w:cs="Times New Roman"/>
            <w:sz w:val="28"/>
            <w:szCs w:val="28"/>
            <w:lang/>
          </w:rPr>
          <w:t>personal laws</w:t>
        </w:r>
      </w:hyperlink>
      <w:r w:rsidRPr="006D22C0">
        <w:rPr>
          <w:rFonts w:ascii="Times New Roman" w:eastAsia="Times New Roman" w:hAnsi="Times New Roman" w:cs="Times New Roman"/>
          <w:sz w:val="28"/>
          <w:szCs w:val="28"/>
          <w:lang/>
        </w:rPr>
        <w:t> currently in force in the country. However, this has remained a "dead letter" despite numerous reminders from the Supreme Court to implement the provision.</w:t>
      </w:r>
      <w:hyperlink r:id="rId211" w:anchor="cite_note-100" w:history="1">
        <w:r w:rsidRPr="006D22C0">
          <w:rPr>
            <w:rFonts w:ascii="Times New Roman" w:eastAsia="Times New Roman" w:hAnsi="Times New Roman" w:cs="Times New Roman"/>
            <w:sz w:val="28"/>
            <w:szCs w:val="28"/>
            <w:vertAlign w:val="superscript"/>
            <w:lang/>
          </w:rPr>
          <w:t>[94]</w:t>
        </w:r>
      </w:hyperlink>
      <w:r w:rsidRPr="006D22C0">
        <w:rPr>
          <w:rFonts w:ascii="Times New Roman" w:eastAsia="Times New Roman" w:hAnsi="Times New Roman" w:cs="Times New Roman"/>
          <w:sz w:val="28"/>
          <w:szCs w:val="28"/>
          <w:lang/>
        </w:rPr>
        <w:t> Article 45 originally mandated the State to provide free and compulsory education to children between the ages of six and fourteen years,</w:t>
      </w:r>
      <w:hyperlink r:id="rId212" w:anchor="cite_note-101" w:history="1">
        <w:r w:rsidRPr="006D22C0">
          <w:rPr>
            <w:rFonts w:ascii="Times New Roman" w:eastAsia="Times New Roman" w:hAnsi="Times New Roman" w:cs="Times New Roman"/>
            <w:sz w:val="28"/>
            <w:szCs w:val="28"/>
            <w:vertAlign w:val="superscript"/>
            <w:lang/>
          </w:rPr>
          <w:t>[95]</w:t>
        </w:r>
      </w:hyperlink>
      <w:r w:rsidRPr="006D22C0">
        <w:rPr>
          <w:rFonts w:ascii="Times New Roman" w:eastAsia="Times New Roman" w:hAnsi="Times New Roman" w:cs="Times New Roman"/>
          <w:sz w:val="28"/>
          <w:szCs w:val="28"/>
          <w:lang/>
        </w:rPr>
        <w:t> but after the 86th Amendment in 2002, this has been converted into a Fundamental Right and replaced by an obligation upon the State to secure childhood care to all children below the age of six.</w:t>
      </w:r>
      <w:hyperlink r:id="rId213" w:anchor="cite_note-86amact-64" w:history="1">
        <w:r w:rsidRPr="006D22C0">
          <w:rPr>
            <w:rFonts w:ascii="Times New Roman" w:eastAsia="Times New Roman" w:hAnsi="Times New Roman" w:cs="Times New Roman"/>
            <w:sz w:val="28"/>
            <w:szCs w:val="28"/>
            <w:vertAlign w:val="superscript"/>
            <w:lang/>
          </w:rPr>
          <w:t>[58]</w:t>
        </w:r>
      </w:hyperlink>
      <w:r w:rsidRPr="006D22C0">
        <w:rPr>
          <w:rFonts w:ascii="Times New Roman" w:eastAsia="Times New Roman" w:hAnsi="Times New Roman" w:cs="Times New Roman"/>
          <w:sz w:val="28"/>
          <w:szCs w:val="28"/>
          <w:lang/>
        </w:rPr>
        <w:t> Article 47 commits the State to raise the standard of living and improve public health, and prohibit the consumption of </w:t>
      </w:r>
      <w:hyperlink r:id="rId214" w:tooltip="Intoxicant" w:history="1">
        <w:r w:rsidRPr="006D22C0">
          <w:rPr>
            <w:rFonts w:ascii="Times New Roman" w:eastAsia="Times New Roman" w:hAnsi="Times New Roman" w:cs="Times New Roman"/>
            <w:sz w:val="28"/>
            <w:szCs w:val="28"/>
            <w:lang/>
          </w:rPr>
          <w:t>intoxicating</w:t>
        </w:r>
      </w:hyperlink>
      <w:r w:rsidRPr="006D22C0">
        <w:rPr>
          <w:rFonts w:ascii="Times New Roman" w:eastAsia="Times New Roman" w:hAnsi="Times New Roman" w:cs="Times New Roman"/>
          <w:sz w:val="28"/>
          <w:szCs w:val="28"/>
          <w:lang/>
        </w:rPr>
        <w:t> drinks and drugs injurious to health.</w:t>
      </w:r>
      <w:hyperlink r:id="rId215" w:anchor="cite_note-102" w:history="1">
        <w:r w:rsidRPr="006D22C0">
          <w:rPr>
            <w:rFonts w:ascii="Times New Roman" w:eastAsia="Times New Roman" w:hAnsi="Times New Roman" w:cs="Times New Roman"/>
            <w:sz w:val="28"/>
            <w:szCs w:val="28"/>
            <w:vertAlign w:val="superscript"/>
            <w:lang/>
          </w:rPr>
          <w:t>[96]</w:t>
        </w:r>
      </w:hyperlink>
      <w:r w:rsidRPr="006D22C0">
        <w:rPr>
          <w:rFonts w:ascii="Times New Roman" w:eastAsia="Times New Roman" w:hAnsi="Times New Roman" w:cs="Times New Roman"/>
          <w:sz w:val="28"/>
          <w:szCs w:val="28"/>
          <w:lang/>
        </w:rPr>
        <w:t> As a consequence, partial or total </w:t>
      </w:r>
      <w:hyperlink r:id="rId216" w:tooltip="Prohibition" w:history="1">
        <w:r w:rsidRPr="006D22C0">
          <w:rPr>
            <w:rFonts w:ascii="Times New Roman" w:eastAsia="Times New Roman" w:hAnsi="Times New Roman" w:cs="Times New Roman"/>
            <w:sz w:val="28"/>
            <w:szCs w:val="28"/>
            <w:lang/>
          </w:rPr>
          <w:t>prohibition</w:t>
        </w:r>
      </w:hyperlink>
      <w:r w:rsidRPr="006D22C0">
        <w:rPr>
          <w:rFonts w:ascii="Times New Roman" w:eastAsia="Times New Roman" w:hAnsi="Times New Roman" w:cs="Times New Roman"/>
          <w:sz w:val="28"/>
          <w:szCs w:val="28"/>
          <w:lang/>
        </w:rPr>
        <w:t xml:space="preserve"> has been introduced in several states, but </w:t>
      </w:r>
      <w:r w:rsidRPr="006D22C0">
        <w:rPr>
          <w:rFonts w:ascii="Times New Roman" w:eastAsia="Times New Roman" w:hAnsi="Times New Roman" w:cs="Times New Roman"/>
          <w:sz w:val="28"/>
          <w:szCs w:val="28"/>
          <w:lang/>
        </w:rPr>
        <w:lastRenderedPageBreak/>
        <w:t>financial constraints have prevented its full-fledged application.</w:t>
      </w:r>
      <w:hyperlink r:id="rId217" w:anchor="cite_note-103" w:history="1">
        <w:r w:rsidRPr="006D22C0">
          <w:rPr>
            <w:rFonts w:ascii="Times New Roman" w:eastAsia="Times New Roman" w:hAnsi="Times New Roman" w:cs="Times New Roman"/>
            <w:sz w:val="28"/>
            <w:szCs w:val="28"/>
            <w:vertAlign w:val="superscript"/>
            <w:lang/>
          </w:rPr>
          <w:t>[97]</w:t>
        </w:r>
      </w:hyperlink>
      <w:r w:rsidRPr="006D22C0">
        <w:rPr>
          <w:rFonts w:ascii="Times New Roman" w:eastAsia="Times New Roman" w:hAnsi="Times New Roman" w:cs="Times New Roman"/>
          <w:sz w:val="28"/>
          <w:szCs w:val="28"/>
          <w:lang/>
        </w:rPr>
        <w:t xml:space="preserve"> The State is also mandated by Article 48 to </w:t>
      </w:r>
      <w:proofErr w:type="spellStart"/>
      <w:r w:rsidRPr="006D22C0">
        <w:rPr>
          <w:rFonts w:ascii="Times New Roman" w:eastAsia="Times New Roman" w:hAnsi="Times New Roman" w:cs="Times New Roman"/>
          <w:sz w:val="28"/>
          <w:szCs w:val="28"/>
          <w:lang/>
        </w:rPr>
        <w:t>organise</w:t>
      </w:r>
      <w:proofErr w:type="spellEnd"/>
      <w:r w:rsidRPr="006D22C0">
        <w:rPr>
          <w:rFonts w:ascii="Times New Roman" w:eastAsia="Times New Roman" w:hAnsi="Times New Roman" w:cs="Times New Roman"/>
          <w:sz w:val="28"/>
          <w:szCs w:val="28"/>
          <w:lang/>
        </w:rPr>
        <w:t xml:space="preserve"> agriculture and </w:t>
      </w:r>
      <w:hyperlink r:id="rId218" w:tooltip="Animal husbandry" w:history="1">
        <w:r w:rsidRPr="006D22C0">
          <w:rPr>
            <w:rFonts w:ascii="Times New Roman" w:eastAsia="Times New Roman" w:hAnsi="Times New Roman" w:cs="Times New Roman"/>
            <w:sz w:val="28"/>
            <w:szCs w:val="28"/>
            <w:lang/>
          </w:rPr>
          <w:t>animal husbandry</w:t>
        </w:r>
      </w:hyperlink>
      <w:r w:rsidRPr="006D22C0">
        <w:rPr>
          <w:rFonts w:ascii="Times New Roman" w:eastAsia="Times New Roman" w:hAnsi="Times New Roman" w:cs="Times New Roman"/>
          <w:sz w:val="28"/>
          <w:szCs w:val="28"/>
          <w:lang/>
        </w:rPr>
        <w:t> on modern and scientific lines by improving breeds and </w:t>
      </w:r>
      <w:hyperlink r:id="rId219" w:anchor="The_law_in_India" w:tooltip="Cattle in religion" w:history="1">
        <w:r w:rsidRPr="006D22C0">
          <w:rPr>
            <w:rFonts w:ascii="Times New Roman" w:eastAsia="Times New Roman" w:hAnsi="Times New Roman" w:cs="Times New Roman"/>
            <w:sz w:val="28"/>
            <w:szCs w:val="28"/>
            <w:lang/>
          </w:rPr>
          <w:t>prohibiting slaughter of cattle</w:t>
        </w:r>
      </w:hyperlink>
      <w:r w:rsidRPr="006D22C0">
        <w:rPr>
          <w:rFonts w:ascii="Times New Roman" w:eastAsia="Times New Roman" w:hAnsi="Times New Roman" w:cs="Times New Roman"/>
          <w:sz w:val="28"/>
          <w:szCs w:val="28"/>
          <w:lang/>
        </w:rPr>
        <w:t>.</w:t>
      </w:r>
      <w:hyperlink r:id="rId220" w:anchor="cite_note-104" w:history="1">
        <w:r w:rsidRPr="006D22C0">
          <w:rPr>
            <w:rFonts w:ascii="Times New Roman" w:eastAsia="Times New Roman" w:hAnsi="Times New Roman" w:cs="Times New Roman"/>
            <w:sz w:val="28"/>
            <w:szCs w:val="28"/>
            <w:vertAlign w:val="superscript"/>
            <w:lang/>
          </w:rPr>
          <w:t>[98]</w:t>
        </w:r>
      </w:hyperlink>
      <w:r w:rsidRPr="006D22C0">
        <w:rPr>
          <w:rFonts w:ascii="Times New Roman" w:eastAsia="Times New Roman" w:hAnsi="Times New Roman" w:cs="Times New Roman"/>
          <w:sz w:val="28"/>
          <w:szCs w:val="28"/>
          <w:lang/>
        </w:rPr>
        <w:t> Article 48A mandates the State to </w:t>
      </w:r>
      <w:hyperlink r:id="rId221" w:tooltip="Environmental protection" w:history="1">
        <w:r w:rsidRPr="006D22C0">
          <w:rPr>
            <w:rFonts w:ascii="Times New Roman" w:eastAsia="Times New Roman" w:hAnsi="Times New Roman" w:cs="Times New Roman"/>
            <w:sz w:val="28"/>
            <w:szCs w:val="28"/>
            <w:lang/>
          </w:rPr>
          <w:t>protect the environment</w:t>
        </w:r>
      </w:hyperlink>
      <w:r w:rsidRPr="006D22C0">
        <w:rPr>
          <w:rFonts w:ascii="Times New Roman" w:eastAsia="Times New Roman" w:hAnsi="Times New Roman" w:cs="Times New Roman"/>
          <w:sz w:val="28"/>
          <w:szCs w:val="28"/>
          <w:lang/>
        </w:rPr>
        <w:t> and safeguard the forests and wildlife of the country, while Article 49 places an obligation upon the State to ensure the preservation of monuments and objects of national importance.</w:t>
      </w:r>
      <w:hyperlink r:id="rId222" w:anchor="cite_note-105" w:history="1">
        <w:r w:rsidRPr="006D22C0">
          <w:rPr>
            <w:rFonts w:ascii="Times New Roman" w:eastAsia="Times New Roman" w:hAnsi="Times New Roman" w:cs="Times New Roman"/>
            <w:sz w:val="28"/>
            <w:szCs w:val="28"/>
            <w:vertAlign w:val="superscript"/>
            <w:lang/>
          </w:rPr>
          <w:t>[99]</w:t>
        </w:r>
      </w:hyperlink>
      <w:r w:rsidRPr="006D22C0">
        <w:rPr>
          <w:rFonts w:ascii="Times New Roman" w:eastAsia="Times New Roman" w:hAnsi="Times New Roman" w:cs="Times New Roman"/>
          <w:sz w:val="28"/>
          <w:szCs w:val="28"/>
          <w:lang/>
        </w:rPr>
        <w:t> Article 50 requires the State to ensure the separation of judiciary from executive in public services, in order to ensure </w:t>
      </w:r>
      <w:hyperlink r:id="rId223" w:tooltip="Judicial independence" w:history="1">
        <w:r w:rsidRPr="006D22C0">
          <w:rPr>
            <w:rFonts w:ascii="Times New Roman" w:eastAsia="Times New Roman" w:hAnsi="Times New Roman" w:cs="Times New Roman"/>
            <w:sz w:val="28"/>
            <w:szCs w:val="28"/>
            <w:lang/>
          </w:rPr>
          <w:t>judicial independence</w:t>
        </w:r>
      </w:hyperlink>
      <w:r w:rsidRPr="006D22C0">
        <w:rPr>
          <w:rFonts w:ascii="Times New Roman" w:eastAsia="Times New Roman" w:hAnsi="Times New Roman" w:cs="Times New Roman"/>
          <w:sz w:val="28"/>
          <w:szCs w:val="28"/>
          <w:lang/>
        </w:rPr>
        <w:t>, and federal legislation has been enacted to achieve this objective.</w:t>
      </w:r>
      <w:hyperlink r:id="rId224" w:anchor="cite_note-106" w:history="1">
        <w:r w:rsidRPr="006D22C0">
          <w:rPr>
            <w:rFonts w:ascii="Times New Roman" w:eastAsia="Times New Roman" w:hAnsi="Times New Roman" w:cs="Times New Roman"/>
            <w:sz w:val="28"/>
            <w:szCs w:val="28"/>
            <w:vertAlign w:val="superscript"/>
            <w:lang/>
          </w:rPr>
          <w:t>[100]</w:t>
        </w:r>
      </w:hyperlink>
      <w:hyperlink r:id="rId225" w:anchor="cite_note-107" w:history="1">
        <w:r w:rsidRPr="006D22C0">
          <w:rPr>
            <w:rFonts w:ascii="Times New Roman" w:eastAsia="Times New Roman" w:hAnsi="Times New Roman" w:cs="Times New Roman"/>
            <w:sz w:val="28"/>
            <w:szCs w:val="28"/>
            <w:vertAlign w:val="superscript"/>
            <w:lang/>
          </w:rPr>
          <w:t>[101]</w:t>
        </w:r>
      </w:hyperlink>
      <w:r w:rsidRPr="006D22C0">
        <w:rPr>
          <w:rFonts w:ascii="Times New Roman" w:eastAsia="Times New Roman" w:hAnsi="Times New Roman" w:cs="Times New Roman"/>
          <w:sz w:val="28"/>
          <w:szCs w:val="28"/>
          <w:lang/>
        </w:rPr>
        <w:t> The State, according to Article 51, must also strive for the promotion of international peace and security, and Parliament has been empowered under Article 253 to make laws giving effect to </w:t>
      </w:r>
      <w:hyperlink r:id="rId226" w:tooltip="International law" w:history="1">
        <w:r w:rsidRPr="006D22C0">
          <w:rPr>
            <w:rFonts w:ascii="Times New Roman" w:eastAsia="Times New Roman" w:hAnsi="Times New Roman" w:cs="Times New Roman"/>
            <w:sz w:val="28"/>
            <w:szCs w:val="28"/>
            <w:lang/>
          </w:rPr>
          <w:t>international treaties</w:t>
        </w:r>
      </w:hyperlink>
      <w:r w:rsidRPr="006D22C0">
        <w:rPr>
          <w:rFonts w:ascii="Times New Roman" w:eastAsia="Times New Roman" w:hAnsi="Times New Roman" w:cs="Times New Roman"/>
          <w:sz w:val="28"/>
          <w:szCs w:val="28"/>
          <w:lang/>
        </w:rPr>
        <w:t>.</w:t>
      </w:r>
      <w:hyperlink r:id="rId227" w:anchor="cite_note-108" w:history="1">
        <w:r w:rsidRPr="006D22C0">
          <w:rPr>
            <w:rFonts w:ascii="Times New Roman" w:eastAsia="Times New Roman" w:hAnsi="Times New Roman" w:cs="Times New Roman"/>
            <w:sz w:val="28"/>
            <w:szCs w:val="28"/>
            <w:vertAlign w:val="superscript"/>
            <w:lang/>
          </w:rPr>
          <w:t>[102]</w:t>
        </w:r>
      </w:hyperlink>
    </w:p>
    <w:p w:rsidR="006D22C0" w:rsidRPr="006D22C0" w:rsidRDefault="006D22C0" w:rsidP="006D22C0">
      <w:pPr>
        <w:pBdr>
          <w:bottom w:val="single" w:sz="6" w:space="0" w:color="A2A9B1"/>
        </w:pBdr>
        <w:shd w:val="clear" w:color="auto" w:fill="FFFFFF"/>
        <w:spacing w:before="240" w:after="60" w:line="360" w:lineRule="auto"/>
        <w:jc w:val="both"/>
        <w:outlineLvl w:val="1"/>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Fundamental Duties</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w:t>
      </w:r>
      <w:hyperlink r:id="rId228" w:tooltip="s:Constitution of India/Part IVA" w:history="1">
        <w:r w:rsidRPr="006D22C0">
          <w:rPr>
            <w:rFonts w:ascii="Times New Roman" w:eastAsia="Times New Roman" w:hAnsi="Times New Roman" w:cs="Times New Roman"/>
            <w:sz w:val="28"/>
            <w:szCs w:val="28"/>
            <w:lang/>
          </w:rPr>
          <w:t>fundamental duties</w:t>
        </w:r>
      </w:hyperlink>
      <w:r w:rsidRPr="006D22C0">
        <w:rPr>
          <w:rFonts w:ascii="Times New Roman" w:eastAsia="Times New Roman" w:hAnsi="Times New Roman" w:cs="Times New Roman"/>
          <w:sz w:val="28"/>
          <w:szCs w:val="28"/>
          <w:lang/>
        </w:rPr>
        <w:t> of citizens were added to the constitution by the 42nd Amendment in 1976, upon the recommendations of the </w:t>
      </w:r>
      <w:proofErr w:type="spellStart"/>
      <w:r w:rsidRPr="006D22C0">
        <w:rPr>
          <w:rFonts w:ascii="Times New Roman" w:eastAsia="Times New Roman" w:hAnsi="Times New Roman" w:cs="Times New Roman"/>
          <w:sz w:val="28"/>
          <w:szCs w:val="28"/>
          <w:lang/>
        </w:rPr>
        <w:fldChar w:fldCharType="begin"/>
      </w:r>
      <w:r w:rsidRPr="006D22C0">
        <w:rPr>
          <w:rFonts w:ascii="Times New Roman" w:eastAsia="Times New Roman" w:hAnsi="Times New Roman" w:cs="Times New Roman"/>
          <w:sz w:val="28"/>
          <w:szCs w:val="28"/>
          <w:lang/>
        </w:rPr>
        <w:instrText xml:space="preserve"> HYPERLINK "https://en.wikipedia.org/wiki/Swaran_Singh" \o "Swaran Singh" </w:instrText>
      </w:r>
      <w:r w:rsidRPr="006D22C0">
        <w:rPr>
          <w:rFonts w:ascii="Times New Roman" w:eastAsia="Times New Roman" w:hAnsi="Times New Roman" w:cs="Times New Roman"/>
          <w:sz w:val="28"/>
          <w:szCs w:val="28"/>
          <w:lang/>
        </w:rPr>
        <w:fldChar w:fldCharType="separate"/>
      </w:r>
      <w:r w:rsidRPr="006D22C0">
        <w:rPr>
          <w:rFonts w:ascii="Times New Roman" w:eastAsia="Times New Roman" w:hAnsi="Times New Roman" w:cs="Times New Roman"/>
          <w:sz w:val="28"/>
          <w:szCs w:val="28"/>
          <w:lang/>
        </w:rPr>
        <w:t>Swaran</w:t>
      </w:r>
      <w:proofErr w:type="spellEnd"/>
      <w:r w:rsidRPr="006D22C0">
        <w:rPr>
          <w:rFonts w:ascii="Times New Roman" w:eastAsia="Times New Roman" w:hAnsi="Times New Roman" w:cs="Times New Roman"/>
          <w:sz w:val="28"/>
          <w:szCs w:val="28"/>
          <w:lang/>
        </w:rPr>
        <w:t xml:space="preserve"> Singh</w:t>
      </w:r>
      <w:r w:rsidRPr="006D22C0">
        <w:rPr>
          <w:rFonts w:ascii="Times New Roman" w:eastAsia="Times New Roman" w:hAnsi="Times New Roman" w:cs="Times New Roman"/>
          <w:sz w:val="28"/>
          <w:szCs w:val="28"/>
          <w:lang/>
        </w:rPr>
        <w:fldChar w:fldCharType="end"/>
      </w:r>
      <w:r w:rsidRPr="006D22C0">
        <w:rPr>
          <w:rFonts w:ascii="Times New Roman" w:eastAsia="Times New Roman" w:hAnsi="Times New Roman" w:cs="Times New Roman"/>
          <w:sz w:val="28"/>
          <w:szCs w:val="28"/>
          <w:lang/>
        </w:rPr>
        <w:t> Committee that was constituted by the government earlier that year.</w:t>
      </w:r>
      <w:hyperlink r:id="rId229" w:anchor="cite_note-FD-19" w:history="1">
        <w:r w:rsidRPr="006D22C0">
          <w:rPr>
            <w:rFonts w:ascii="Times New Roman" w:eastAsia="Times New Roman" w:hAnsi="Times New Roman" w:cs="Times New Roman"/>
            <w:sz w:val="28"/>
            <w:szCs w:val="28"/>
            <w:vertAlign w:val="superscript"/>
            <w:lang/>
          </w:rPr>
          <w:t>[18]</w:t>
        </w:r>
      </w:hyperlink>
      <w:hyperlink r:id="rId230" w:anchor="cite_note-Basu_465-109" w:history="1">
        <w:r w:rsidRPr="006D22C0">
          <w:rPr>
            <w:rFonts w:ascii="Times New Roman" w:eastAsia="Times New Roman" w:hAnsi="Times New Roman" w:cs="Times New Roman"/>
            <w:sz w:val="28"/>
            <w:szCs w:val="28"/>
            <w:vertAlign w:val="superscript"/>
            <w:lang/>
          </w:rPr>
          <w:t>[103]</w:t>
        </w:r>
      </w:hyperlink>
      <w:r w:rsidRPr="006D22C0">
        <w:rPr>
          <w:rFonts w:ascii="Times New Roman" w:eastAsia="Times New Roman" w:hAnsi="Times New Roman" w:cs="Times New Roman"/>
          <w:sz w:val="28"/>
          <w:szCs w:val="28"/>
          <w:lang/>
        </w:rPr>
        <w:t> Originally ten in number, the fundamental duties were increased to eleven by the 86th Amendment in 2002, which added a duty on every parent or guardian to ensure that their child or ward was provided opportunities for education between the ages of six and fourteen years.</w:t>
      </w:r>
      <w:hyperlink r:id="rId231" w:anchor="cite_note-86amact-64" w:history="1">
        <w:r w:rsidRPr="006D22C0">
          <w:rPr>
            <w:rFonts w:ascii="Times New Roman" w:eastAsia="Times New Roman" w:hAnsi="Times New Roman" w:cs="Times New Roman"/>
            <w:sz w:val="28"/>
            <w:szCs w:val="28"/>
            <w:vertAlign w:val="superscript"/>
            <w:lang/>
          </w:rPr>
          <w:t>[58]</w:t>
        </w:r>
      </w:hyperlink>
      <w:r w:rsidRPr="006D22C0">
        <w:rPr>
          <w:rFonts w:ascii="Times New Roman" w:eastAsia="Times New Roman" w:hAnsi="Times New Roman" w:cs="Times New Roman"/>
          <w:sz w:val="28"/>
          <w:szCs w:val="28"/>
          <w:lang/>
        </w:rPr>
        <w:t> The other fundamental duties obligate all citizens to respect the national symbols of India, including the constitution, to cherish its </w:t>
      </w:r>
      <w:hyperlink r:id="rId232" w:tooltip="History of India" w:history="1">
        <w:r w:rsidRPr="006D22C0">
          <w:rPr>
            <w:rFonts w:ascii="Times New Roman" w:eastAsia="Times New Roman" w:hAnsi="Times New Roman" w:cs="Times New Roman"/>
            <w:sz w:val="28"/>
            <w:szCs w:val="28"/>
            <w:lang/>
          </w:rPr>
          <w:t>heritage</w:t>
        </w:r>
      </w:hyperlink>
      <w:r w:rsidRPr="006D22C0">
        <w:rPr>
          <w:rFonts w:ascii="Times New Roman" w:eastAsia="Times New Roman" w:hAnsi="Times New Roman" w:cs="Times New Roman"/>
          <w:sz w:val="28"/>
          <w:szCs w:val="28"/>
          <w:lang/>
        </w:rPr>
        <w:t>, preserve its </w:t>
      </w:r>
      <w:hyperlink r:id="rId233" w:tooltip="Culture of India" w:history="1">
        <w:r w:rsidRPr="006D22C0">
          <w:rPr>
            <w:rFonts w:ascii="Times New Roman" w:eastAsia="Times New Roman" w:hAnsi="Times New Roman" w:cs="Times New Roman"/>
            <w:sz w:val="28"/>
            <w:szCs w:val="28"/>
            <w:lang/>
          </w:rPr>
          <w:t>composite culture</w:t>
        </w:r>
      </w:hyperlink>
      <w:r w:rsidRPr="006D22C0">
        <w:rPr>
          <w:rFonts w:ascii="Times New Roman" w:eastAsia="Times New Roman" w:hAnsi="Times New Roman" w:cs="Times New Roman"/>
          <w:sz w:val="28"/>
          <w:szCs w:val="28"/>
          <w:lang/>
        </w:rPr>
        <w:t> and assist in its </w:t>
      </w:r>
      <w:proofErr w:type="spellStart"/>
      <w:r w:rsidRPr="006D22C0">
        <w:rPr>
          <w:rFonts w:ascii="Times New Roman" w:eastAsia="Times New Roman" w:hAnsi="Times New Roman" w:cs="Times New Roman"/>
          <w:sz w:val="28"/>
          <w:szCs w:val="28"/>
          <w:lang/>
        </w:rPr>
        <w:fldChar w:fldCharType="begin"/>
      </w:r>
      <w:r w:rsidRPr="006D22C0">
        <w:rPr>
          <w:rFonts w:ascii="Times New Roman" w:eastAsia="Times New Roman" w:hAnsi="Times New Roman" w:cs="Times New Roman"/>
          <w:sz w:val="28"/>
          <w:szCs w:val="28"/>
          <w:lang/>
        </w:rPr>
        <w:instrText xml:space="preserve"> HYPERLINK "https://en.wikipedia.org/wiki/Indian_Armed_Forces" \o "Indian Armed Forces" </w:instrText>
      </w:r>
      <w:r w:rsidRPr="006D22C0">
        <w:rPr>
          <w:rFonts w:ascii="Times New Roman" w:eastAsia="Times New Roman" w:hAnsi="Times New Roman" w:cs="Times New Roman"/>
          <w:sz w:val="28"/>
          <w:szCs w:val="28"/>
          <w:lang/>
        </w:rPr>
        <w:fldChar w:fldCharType="separate"/>
      </w:r>
      <w:r w:rsidRPr="006D22C0">
        <w:rPr>
          <w:rFonts w:ascii="Times New Roman" w:eastAsia="Times New Roman" w:hAnsi="Times New Roman" w:cs="Times New Roman"/>
          <w:sz w:val="28"/>
          <w:szCs w:val="28"/>
          <w:lang/>
        </w:rPr>
        <w:t>defence</w:t>
      </w:r>
      <w:proofErr w:type="spellEnd"/>
      <w:r w:rsidRPr="006D22C0">
        <w:rPr>
          <w:rFonts w:ascii="Times New Roman" w:eastAsia="Times New Roman" w:hAnsi="Times New Roman" w:cs="Times New Roman"/>
          <w:sz w:val="28"/>
          <w:szCs w:val="28"/>
          <w:lang/>
        </w:rPr>
        <w:fldChar w:fldCharType="end"/>
      </w:r>
      <w:r w:rsidRPr="006D22C0">
        <w:rPr>
          <w:rFonts w:ascii="Times New Roman" w:eastAsia="Times New Roman" w:hAnsi="Times New Roman" w:cs="Times New Roman"/>
          <w:sz w:val="28"/>
          <w:szCs w:val="28"/>
          <w:lang/>
        </w:rPr>
        <w:t>. They also obligate all Indians to promote the spirit of common brotherhood, protect the environment and public property, develop </w:t>
      </w:r>
      <w:hyperlink r:id="rId234" w:tooltip="Scientific temper" w:history="1">
        <w:r w:rsidRPr="006D22C0">
          <w:rPr>
            <w:rFonts w:ascii="Times New Roman" w:eastAsia="Times New Roman" w:hAnsi="Times New Roman" w:cs="Times New Roman"/>
            <w:sz w:val="28"/>
            <w:szCs w:val="28"/>
            <w:lang/>
          </w:rPr>
          <w:t>scientific temper</w:t>
        </w:r>
      </w:hyperlink>
      <w:r w:rsidRPr="006D22C0">
        <w:rPr>
          <w:rFonts w:ascii="Times New Roman" w:eastAsia="Times New Roman" w:hAnsi="Times New Roman" w:cs="Times New Roman"/>
          <w:sz w:val="28"/>
          <w:szCs w:val="28"/>
          <w:lang/>
        </w:rPr>
        <w:t>, abjure violence, and strive towards excellence in all spheres of life.</w:t>
      </w:r>
      <w:hyperlink r:id="rId235" w:anchor="cite_note-Basu_131-110" w:history="1">
        <w:r w:rsidRPr="006D22C0">
          <w:rPr>
            <w:rFonts w:ascii="Times New Roman" w:eastAsia="Times New Roman" w:hAnsi="Times New Roman" w:cs="Times New Roman"/>
            <w:sz w:val="28"/>
            <w:szCs w:val="28"/>
            <w:vertAlign w:val="superscript"/>
            <w:lang/>
          </w:rPr>
          <w:t>[104]</w:t>
        </w:r>
      </w:hyperlink>
      <w:r w:rsidRPr="006D22C0">
        <w:rPr>
          <w:rFonts w:ascii="Times New Roman" w:eastAsia="Times New Roman" w:hAnsi="Times New Roman" w:cs="Times New Roman"/>
          <w:sz w:val="28"/>
          <w:szCs w:val="28"/>
          <w:lang/>
        </w:rPr>
        <w:t> In case of violation of fundamental duties enshrined in the constitution by a citizen including </w:t>
      </w:r>
      <w:hyperlink r:id="rId236" w:tooltip="President of India" w:history="1">
        <w:r w:rsidRPr="006D22C0">
          <w:rPr>
            <w:rFonts w:ascii="Times New Roman" w:eastAsia="Times New Roman" w:hAnsi="Times New Roman" w:cs="Times New Roman"/>
            <w:sz w:val="28"/>
            <w:szCs w:val="28"/>
            <w:lang/>
          </w:rPr>
          <w:t>President</w:t>
        </w:r>
      </w:hyperlink>
      <w:r w:rsidRPr="006D22C0">
        <w:rPr>
          <w:rFonts w:ascii="Times New Roman" w:eastAsia="Times New Roman" w:hAnsi="Times New Roman" w:cs="Times New Roman"/>
          <w:sz w:val="28"/>
          <w:szCs w:val="28"/>
          <w:lang/>
        </w:rPr>
        <w:t>, </w:t>
      </w:r>
      <w:hyperlink r:id="rId237" w:tooltip="Vice President of India" w:history="1">
        <w:r w:rsidRPr="006D22C0">
          <w:rPr>
            <w:rFonts w:ascii="Times New Roman" w:eastAsia="Times New Roman" w:hAnsi="Times New Roman" w:cs="Times New Roman"/>
            <w:sz w:val="28"/>
            <w:szCs w:val="28"/>
            <w:lang/>
          </w:rPr>
          <w:t xml:space="preserve">Vice </w:t>
        </w:r>
        <w:r w:rsidRPr="006D22C0">
          <w:rPr>
            <w:rFonts w:ascii="Times New Roman" w:eastAsia="Times New Roman" w:hAnsi="Times New Roman" w:cs="Times New Roman"/>
            <w:sz w:val="28"/>
            <w:szCs w:val="28"/>
            <w:lang/>
          </w:rPr>
          <w:lastRenderedPageBreak/>
          <w:t>President</w:t>
        </w:r>
      </w:hyperlink>
      <w:r w:rsidRPr="006D22C0">
        <w:rPr>
          <w:rFonts w:ascii="Times New Roman" w:eastAsia="Times New Roman" w:hAnsi="Times New Roman" w:cs="Times New Roman"/>
          <w:sz w:val="28"/>
          <w:szCs w:val="28"/>
          <w:lang/>
        </w:rPr>
        <w:t>, </w:t>
      </w:r>
      <w:hyperlink r:id="rId238" w:tooltip="Speaker of the Lok Sabha" w:history="1">
        <w:r w:rsidRPr="006D22C0">
          <w:rPr>
            <w:rFonts w:ascii="Times New Roman" w:eastAsia="Times New Roman" w:hAnsi="Times New Roman" w:cs="Times New Roman"/>
            <w:sz w:val="28"/>
            <w:szCs w:val="28"/>
            <w:lang/>
          </w:rPr>
          <w:t>Speaker</w:t>
        </w:r>
      </w:hyperlink>
      <w:r w:rsidRPr="006D22C0">
        <w:rPr>
          <w:rFonts w:ascii="Times New Roman" w:eastAsia="Times New Roman" w:hAnsi="Times New Roman" w:cs="Times New Roman"/>
          <w:sz w:val="28"/>
          <w:szCs w:val="28"/>
          <w:lang/>
        </w:rPr>
        <w:t>, </w:t>
      </w:r>
      <w:hyperlink r:id="rId239" w:tooltip="Member of parliament (India)" w:history="1">
        <w:r w:rsidRPr="006D22C0">
          <w:rPr>
            <w:rFonts w:ascii="Times New Roman" w:eastAsia="Times New Roman" w:hAnsi="Times New Roman" w:cs="Times New Roman"/>
            <w:sz w:val="28"/>
            <w:szCs w:val="28"/>
            <w:lang/>
          </w:rPr>
          <w:t>parliament members</w:t>
        </w:r>
      </w:hyperlink>
      <w:r w:rsidRPr="006D22C0">
        <w:rPr>
          <w:rFonts w:ascii="Times New Roman" w:eastAsia="Times New Roman" w:hAnsi="Times New Roman" w:cs="Times New Roman"/>
          <w:sz w:val="28"/>
          <w:szCs w:val="28"/>
          <w:lang/>
        </w:rPr>
        <w:t>, </w:t>
      </w:r>
      <w:hyperlink r:id="rId240" w:tooltip="State legislative assembly (India)" w:history="1">
        <w:r w:rsidRPr="006D22C0">
          <w:rPr>
            <w:rFonts w:ascii="Times New Roman" w:eastAsia="Times New Roman" w:hAnsi="Times New Roman" w:cs="Times New Roman"/>
            <w:sz w:val="28"/>
            <w:szCs w:val="28"/>
            <w:lang/>
          </w:rPr>
          <w:t>state legislative</w:t>
        </w:r>
      </w:hyperlink>
      <w:r w:rsidRPr="006D22C0">
        <w:rPr>
          <w:rFonts w:ascii="Times New Roman" w:eastAsia="Times New Roman" w:hAnsi="Times New Roman" w:cs="Times New Roman"/>
          <w:sz w:val="28"/>
          <w:szCs w:val="28"/>
          <w:lang/>
        </w:rPr>
        <w:t> members, etc., it amounts to contempt of the constitution which is punishable under </w:t>
      </w:r>
      <w:hyperlink r:id="rId241" w:tooltip="Prevention of Insults to National Honour Act, 1971" w:history="1">
        <w:r w:rsidRPr="006D22C0">
          <w:rPr>
            <w:rFonts w:ascii="Times New Roman" w:eastAsia="Times New Roman" w:hAnsi="Times New Roman" w:cs="Times New Roman"/>
            <w:sz w:val="28"/>
            <w:szCs w:val="28"/>
            <w:lang/>
          </w:rPr>
          <w:t xml:space="preserve">Prevention of Insults to National </w:t>
        </w:r>
        <w:proofErr w:type="spellStart"/>
        <w:r w:rsidRPr="006D22C0">
          <w:rPr>
            <w:rFonts w:ascii="Times New Roman" w:eastAsia="Times New Roman" w:hAnsi="Times New Roman" w:cs="Times New Roman"/>
            <w:sz w:val="28"/>
            <w:szCs w:val="28"/>
            <w:lang/>
          </w:rPr>
          <w:t>Honour</w:t>
        </w:r>
        <w:proofErr w:type="spellEnd"/>
        <w:r w:rsidRPr="006D22C0">
          <w:rPr>
            <w:rFonts w:ascii="Times New Roman" w:eastAsia="Times New Roman" w:hAnsi="Times New Roman" w:cs="Times New Roman"/>
            <w:sz w:val="28"/>
            <w:szCs w:val="28"/>
            <w:lang/>
          </w:rPr>
          <w:t xml:space="preserve"> Act, 1971</w:t>
        </w:r>
      </w:hyperlink>
      <w:r w:rsidRPr="006D22C0">
        <w:rPr>
          <w:rFonts w:ascii="Times New Roman" w:eastAsia="Times New Roman" w:hAnsi="Times New Roman" w:cs="Times New Roman"/>
          <w:sz w:val="28"/>
          <w:szCs w:val="28"/>
          <w:lang/>
        </w:rPr>
        <w:t xml:space="preserve">. Supreme </w:t>
      </w:r>
      <w:proofErr w:type="gramStart"/>
      <w:r w:rsidRPr="006D22C0">
        <w:rPr>
          <w:rFonts w:ascii="Times New Roman" w:eastAsia="Times New Roman" w:hAnsi="Times New Roman" w:cs="Times New Roman"/>
          <w:sz w:val="28"/>
          <w:szCs w:val="28"/>
          <w:lang/>
        </w:rPr>
        <w:t>court</w:t>
      </w:r>
      <w:proofErr w:type="gramEnd"/>
      <w:r w:rsidRPr="006D22C0">
        <w:rPr>
          <w:rFonts w:ascii="Times New Roman" w:eastAsia="Times New Roman" w:hAnsi="Times New Roman" w:cs="Times New Roman"/>
          <w:sz w:val="28"/>
          <w:szCs w:val="28"/>
          <w:lang/>
        </w:rPr>
        <w:t xml:space="preserve"> has ruled that these fundamental duties can also help the court to decide the constitutionality of a law passed by the legislature. There is reference to such duties in international instruments such as the </w:t>
      </w:r>
      <w:hyperlink r:id="rId242" w:tooltip="Universal Declaration of Human Rights" w:history="1">
        <w:r w:rsidRPr="006D22C0">
          <w:rPr>
            <w:rFonts w:ascii="Times New Roman" w:eastAsia="Times New Roman" w:hAnsi="Times New Roman" w:cs="Times New Roman"/>
            <w:sz w:val="28"/>
            <w:szCs w:val="28"/>
            <w:lang/>
          </w:rPr>
          <w:t>Universal Declaration of Human Rights</w:t>
        </w:r>
      </w:hyperlink>
      <w:r w:rsidRPr="006D22C0">
        <w:rPr>
          <w:rFonts w:ascii="Times New Roman" w:eastAsia="Times New Roman" w:hAnsi="Times New Roman" w:cs="Times New Roman"/>
          <w:sz w:val="28"/>
          <w:szCs w:val="28"/>
          <w:lang/>
        </w:rPr>
        <w:t> and </w:t>
      </w:r>
      <w:hyperlink r:id="rId243" w:tooltip="International Covenant on Civil and Political Rights" w:history="1">
        <w:r w:rsidRPr="006D22C0">
          <w:rPr>
            <w:rFonts w:ascii="Times New Roman" w:eastAsia="Times New Roman" w:hAnsi="Times New Roman" w:cs="Times New Roman"/>
            <w:sz w:val="28"/>
            <w:szCs w:val="28"/>
            <w:lang/>
          </w:rPr>
          <w:t>International Covenant on Civil and Political Rights</w:t>
        </w:r>
      </w:hyperlink>
      <w:r w:rsidRPr="006D22C0">
        <w:rPr>
          <w:rFonts w:ascii="Times New Roman" w:eastAsia="Times New Roman" w:hAnsi="Times New Roman" w:cs="Times New Roman"/>
          <w:sz w:val="28"/>
          <w:szCs w:val="28"/>
          <w:lang/>
        </w:rPr>
        <w:t>, and Article 51A brings the Indian constitution into conformity with these treaties.</w:t>
      </w:r>
      <w:hyperlink r:id="rId244" w:anchor="cite_note-Basu_465-109" w:history="1">
        <w:r w:rsidRPr="006D22C0">
          <w:rPr>
            <w:rFonts w:ascii="Times New Roman" w:eastAsia="Times New Roman" w:hAnsi="Times New Roman" w:cs="Times New Roman"/>
            <w:sz w:val="28"/>
            <w:szCs w:val="28"/>
            <w:vertAlign w:val="superscript"/>
            <w:lang/>
          </w:rPr>
          <w:t>[103]</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fundamental duties noted in the constitution are as follows</w:t>
      </w:r>
      <w:proofErr w:type="gramStart"/>
      <w:r w:rsidRPr="006D22C0">
        <w:rPr>
          <w:rFonts w:ascii="Times New Roman" w:eastAsia="Times New Roman" w:hAnsi="Times New Roman" w:cs="Times New Roman"/>
          <w:sz w:val="28"/>
          <w:szCs w:val="28"/>
          <w:lang/>
        </w:rPr>
        <w:t>:</w:t>
      </w:r>
      <w:proofErr w:type="gramEnd"/>
      <w:r w:rsidRPr="006D22C0">
        <w:rPr>
          <w:rFonts w:ascii="Times New Roman" w:eastAsia="Times New Roman" w:hAnsi="Times New Roman" w:cs="Times New Roman"/>
          <w:sz w:val="28"/>
          <w:szCs w:val="28"/>
          <w:vertAlign w:val="superscript"/>
          <w:lang/>
        </w:rPr>
        <w:fldChar w:fldCharType="begin"/>
      </w:r>
      <w:r w:rsidRPr="006D22C0">
        <w:rPr>
          <w:rFonts w:ascii="Times New Roman" w:eastAsia="Times New Roman" w:hAnsi="Times New Roman" w:cs="Times New Roman"/>
          <w:sz w:val="28"/>
          <w:szCs w:val="28"/>
          <w:vertAlign w:val="superscript"/>
          <w:lang/>
        </w:rPr>
        <w:instrText xml:space="preserve"> HYPERLINK "https://en.wikipedia.org/wiki/Fundamental_Rights,_Directive_Principles_and_Fundamental_Duties_of_India" \l "cite_note-duties-111" </w:instrText>
      </w:r>
      <w:r w:rsidRPr="006D22C0">
        <w:rPr>
          <w:rFonts w:ascii="Times New Roman" w:eastAsia="Times New Roman" w:hAnsi="Times New Roman" w:cs="Times New Roman"/>
          <w:sz w:val="28"/>
          <w:szCs w:val="28"/>
          <w:vertAlign w:val="superscript"/>
          <w:lang/>
        </w:rPr>
        <w:fldChar w:fldCharType="separate"/>
      </w:r>
      <w:r w:rsidRPr="006D22C0">
        <w:rPr>
          <w:rFonts w:ascii="Times New Roman" w:eastAsia="Times New Roman" w:hAnsi="Times New Roman" w:cs="Times New Roman"/>
          <w:sz w:val="28"/>
          <w:szCs w:val="28"/>
          <w:vertAlign w:val="superscript"/>
          <w:lang/>
        </w:rPr>
        <w:t>[105]</w:t>
      </w:r>
      <w:r w:rsidRPr="006D22C0">
        <w:rPr>
          <w:rFonts w:ascii="Times New Roman" w:eastAsia="Times New Roman" w:hAnsi="Times New Roman" w:cs="Times New Roman"/>
          <w:sz w:val="28"/>
          <w:szCs w:val="28"/>
          <w:vertAlign w:val="superscript"/>
          <w:lang/>
        </w:rPr>
        <w:fldChar w:fldCharType="end"/>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It shall be the duty of every citizen of India —</w:t>
      </w:r>
    </w:p>
    <w:p w:rsidR="006D22C0" w:rsidRPr="006D22C0" w:rsidRDefault="006D22C0" w:rsidP="006D22C0">
      <w:pPr>
        <w:numPr>
          <w:ilvl w:val="0"/>
          <w:numId w:val="12"/>
        </w:numPr>
        <w:shd w:val="clear" w:color="auto" w:fill="FFFFFF"/>
        <w:spacing w:before="100" w:beforeAutospacing="1" w:after="24" w:line="360" w:lineRule="auto"/>
        <w:ind w:left="360" w:hanging="372"/>
        <w:jc w:val="both"/>
        <w:rPr>
          <w:rFonts w:ascii="Times New Roman" w:eastAsia="Times New Roman" w:hAnsi="Times New Roman" w:cs="Times New Roman"/>
          <w:sz w:val="28"/>
          <w:szCs w:val="28"/>
          <w:lang/>
        </w:rPr>
      </w:pPr>
      <w:r w:rsidRPr="006D22C0">
        <w:rPr>
          <w:rFonts w:ascii="Times New Roman" w:eastAsia="Times New Roman" w:hAnsi="Times New Roman" w:cs="Times New Roman"/>
          <w:bCs/>
          <w:sz w:val="28"/>
          <w:szCs w:val="28"/>
          <w:lang/>
        </w:rPr>
        <w:t>To abide by the Constitution and respect its ideals and institutions, the National Flag and the National Anthem;</w:t>
      </w:r>
    </w:p>
    <w:p w:rsidR="006D22C0" w:rsidRPr="006D22C0" w:rsidRDefault="006D22C0" w:rsidP="006D22C0">
      <w:pPr>
        <w:numPr>
          <w:ilvl w:val="0"/>
          <w:numId w:val="12"/>
        </w:numPr>
        <w:shd w:val="clear" w:color="auto" w:fill="FFFFFF"/>
        <w:spacing w:before="100" w:beforeAutospacing="1" w:after="24" w:line="360" w:lineRule="auto"/>
        <w:ind w:left="360" w:hanging="372"/>
        <w:jc w:val="both"/>
        <w:rPr>
          <w:rFonts w:ascii="Times New Roman" w:eastAsia="Times New Roman" w:hAnsi="Times New Roman" w:cs="Times New Roman"/>
          <w:sz w:val="28"/>
          <w:szCs w:val="28"/>
          <w:lang/>
        </w:rPr>
      </w:pPr>
      <w:r w:rsidRPr="006D22C0">
        <w:rPr>
          <w:rFonts w:ascii="Times New Roman" w:eastAsia="Times New Roman" w:hAnsi="Times New Roman" w:cs="Times New Roman"/>
          <w:bCs/>
          <w:sz w:val="28"/>
          <w:szCs w:val="28"/>
          <w:lang/>
        </w:rPr>
        <w:t>To cherish and follow the noble ideals which inspired our national struggle for freedom;</w:t>
      </w:r>
    </w:p>
    <w:p w:rsidR="006D22C0" w:rsidRPr="006D22C0" w:rsidRDefault="006D22C0" w:rsidP="006D22C0">
      <w:pPr>
        <w:numPr>
          <w:ilvl w:val="0"/>
          <w:numId w:val="12"/>
        </w:numPr>
        <w:shd w:val="clear" w:color="auto" w:fill="FFFFFF"/>
        <w:spacing w:before="100" w:beforeAutospacing="1" w:after="24" w:line="360" w:lineRule="auto"/>
        <w:ind w:left="360" w:hanging="372"/>
        <w:jc w:val="both"/>
        <w:rPr>
          <w:rFonts w:ascii="Times New Roman" w:eastAsia="Times New Roman" w:hAnsi="Times New Roman" w:cs="Times New Roman"/>
          <w:sz w:val="28"/>
          <w:szCs w:val="28"/>
          <w:lang/>
        </w:rPr>
      </w:pPr>
      <w:r w:rsidRPr="006D22C0">
        <w:rPr>
          <w:rFonts w:ascii="Times New Roman" w:eastAsia="Times New Roman" w:hAnsi="Times New Roman" w:cs="Times New Roman"/>
          <w:bCs/>
          <w:sz w:val="28"/>
          <w:szCs w:val="28"/>
          <w:lang/>
        </w:rPr>
        <w:t>To uphold and protect the sovereignty, unity and integrity of India;</w:t>
      </w:r>
    </w:p>
    <w:p w:rsidR="006D22C0" w:rsidRPr="006D22C0" w:rsidRDefault="006D22C0" w:rsidP="006D22C0">
      <w:pPr>
        <w:numPr>
          <w:ilvl w:val="0"/>
          <w:numId w:val="12"/>
        </w:numPr>
        <w:shd w:val="clear" w:color="auto" w:fill="FFFFFF"/>
        <w:spacing w:before="100" w:beforeAutospacing="1" w:after="24" w:line="360" w:lineRule="auto"/>
        <w:ind w:left="360" w:hanging="372"/>
        <w:jc w:val="both"/>
        <w:rPr>
          <w:rFonts w:ascii="Times New Roman" w:eastAsia="Times New Roman" w:hAnsi="Times New Roman" w:cs="Times New Roman"/>
          <w:sz w:val="28"/>
          <w:szCs w:val="28"/>
          <w:lang/>
        </w:rPr>
      </w:pPr>
      <w:r w:rsidRPr="006D22C0">
        <w:rPr>
          <w:rFonts w:ascii="Times New Roman" w:eastAsia="Times New Roman" w:hAnsi="Times New Roman" w:cs="Times New Roman"/>
          <w:bCs/>
          <w:sz w:val="28"/>
          <w:szCs w:val="28"/>
          <w:lang/>
        </w:rPr>
        <w:t>To defend the country and render national service when called upon to do so;</w:t>
      </w:r>
    </w:p>
    <w:p w:rsidR="006D22C0" w:rsidRPr="006D22C0" w:rsidRDefault="006D22C0" w:rsidP="006D22C0">
      <w:pPr>
        <w:numPr>
          <w:ilvl w:val="0"/>
          <w:numId w:val="12"/>
        </w:numPr>
        <w:shd w:val="clear" w:color="auto" w:fill="FFFFFF"/>
        <w:spacing w:before="100" w:beforeAutospacing="1" w:after="24" w:line="360" w:lineRule="auto"/>
        <w:ind w:left="360" w:hanging="372"/>
        <w:jc w:val="both"/>
        <w:rPr>
          <w:rFonts w:ascii="Times New Roman" w:eastAsia="Times New Roman" w:hAnsi="Times New Roman" w:cs="Times New Roman"/>
          <w:sz w:val="28"/>
          <w:szCs w:val="28"/>
          <w:lang/>
        </w:rPr>
      </w:pPr>
      <w:r w:rsidRPr="006D22C0">
        <w:rPr>
          <w:rFonts w:ascii="Times New Roman" w:eastAsia="Times New Roman" w:hAnsi="Times New Roman" w:cs="Times New Roman"/>
          <w:bCs/>
          <w:sz w:val="28"/>
          <w:szCs w:val="28"/>
          <w:lang/>
        </w:rPr>
        <w:t>To promote harmony and the spirit of common brotherhood amongst all the people of India transcending religious, linguistic and regional or sectional diversities; to renounce practices derogatory to the dignity of women;</w:t>
      </w:r>
    </w:p>
    <w:p w:rsidR="006D22C0" w:rsidRPr="006D22C0" w:rsidRDefault="006D22C0" w:rsidP="006D22C0">
      <w:pPr>
        <w:numPr>
          <w:ilvl w:val="0"/>
          <w:numId w:val="12"/>
        </w:numPr>
        <w:shd w:val="clear" w:color="auto" w:fill="FFFFFF"/>
        <w:spacing w:before="100" w:beforeAutospacing="1" w:after="24" w:line="360" w:lineRule="auto"/>
        <w:ind w:left="360" w:hanging="372"/>
        <w:jc w:val="both"/>
        <w:rPr>
          <w:rFonts w:ascii="Times New Roman" w:eastAsia="Times New Roman" w:hAnsi="Times New Roman" w:cs="Times New Roman"/>
          <w:sz w:val="28"/>
          <w:szCs w:val="28"/>
          <w:lang/>
        </w:rPr>
      </w:pPr>
      <w:r w:rsidRPr="006D22C0">
        <w:rPr>
          <w:rFonts w:ascii="Times New Roman" w:eastAsia="Times New Roman" w:hAnsi="Times New Roman" w:cs="Times New Roman"/>
          <w:bCs/>
          <w:sz w:val="28"/>
          <w:szCs w:val="28"/>
          <w:lang/>
        </w:rPr>
        <w:t>To value and preserve the rich heritage of our composite culture;</w:t>
      </w:r>
    </w:p>
    <w:p w:rsidR="006D22C0" w:rsidRPr="006D22C0" w:rsidRDefault="006D22C0" w:rsidP="006D22C0">
      <w:pPr>
        <w:numPr>
          <w:ilvl w:val="0"/>
          <w:numId w:val="12"/>
        </w:numPr>
        <w:shd w:val="clear" w:color="auto" w:fill="FFFFFF"/>
        <w:spacing w:before="100" w:beforeAutospacing="1" w:after="24" w:line="360" w:lineRule="auto"/>
        <w:ind w:left="360" w:hanging="372"/>
        <w:jc w:val="both"/>
        <w:rPr>
          <w:rFonts w:ascii="Times New Roman" w:eastAsia="Times New Roman" w:hAnsi="Times New Roman" w:cs="Times New Roman"/>
          <w:sz w:val="28"/>
          <w:szCs w:val="28"/>
          <w:lang/>
        </w:rPr>
      </w:pPr>
      <w:r w:rsidRPr="006D22C0">
        <w:rPr>
          <w:rFonts w:ascii="Times New Roman" w:eastAsia="Times New Roman" w:hAnsi="Times New Roman" w:cs="Times New Roman"/>
          <w:bCs/>
          <w:sz w:val="28"/>
          <w:szCs w:val="28"/>
          <w:lang/>
        </w:rPr>
        <w:t>To protect and improve the natural environment including forests, lakes, rivers, wildlife and to have compassion for living creatures;</w:t>
      </w:r>
    </w:p>
    <w:p w:rsidR="006D22C0" w:rsidRPr="006D22C0" w:rsidRDefault="006D22C0" w:rsidP="006D22C0">
      <w:pPr>
        <w:numPr>
          <w:ilvl w:val="0"/>
          <w:numId w:val="12"/>
        </w:numPr>
        <w:shd w:val="clear" w:color="auto" w:fill="FFFFFF"/>
        <w:spacing w:before="100" w:beforeAutospacing="1" w:after="24" w:line="360" w:lineRule="auto"/>
        <w:ind w:left="360" w:hanging="372"/>
        <w:jc w:val="both"/>
        <w:rPr>
          <w:rFonts w:ascii="Times New Roman" w:eastAsia="Times New Roman" w:hAnsi="Times New Roman" w:cs="Times New Roman"/>
          <w:sz w:val="28"/>
          <w:szCs w:val="28"/>
          <w:lang/>
        </w:rPr>
      </w:pPr>
      <w:r w:rsidRPr="006D22C0">
        <w:rPr>
          <w:rFonts w:ascii="Times New Roman" w:eastAsia="Times New Roman" w:hAnsi="Times New Roman" w:cs="Times New Roman"/>
          <w:bCs/>
          <w:sz w:val="28"/>
          <w:szCs w:val="28"/>
          <w:lang/>
        </w:rPr>
        <w:t>To develop the scientific temper, humanism and the spirit of inquiry and reform;</w:t>
      </w:r>
    </w:p>
    <w:p w:rsidR="006D22C0" w:rsidRPr="006D22C0" w:rsidRDefault="006D22C0" w:rsidP="006D22C0">
      <w:pPr>
        <w:numPr>
          <w:ilvl w:val="0"/>
          <w:numId w:val="12"/>
        </w:numPr>
        <w:shd w:val="clear" w:color="auto" w:fill="FFFFFF"/>
        <w:spacing w:before="100" w:beforeAutospacing="1" w:after="24" w:line="360" w:lineRule="auto"/>
        <w:ind w:left="360" w:hanging="372"/>
        <w:jc w:val="both"/>
        <w:rPr>
          <w:rFonts w:ascii="Times New Roman" w:eastAsia="Times New Roman" w:hAnsi="Times New Roman" w:cs="Times New Roman"/>
          <w:sz w:val="28"/>
          <w:szCs w:val="28"/>
          <w:lang/>
        </w:rPr>
      </w:pPr>
      <w:r w:rsidRPr="006D22C0">
        <w:rPr>
          <w:rFonts w:ascii="Times New Roman" w:eastAsia="Times New Roman" w:hAnsi="Times New Roman" w:cs="Times New Roman"/>
          <w:bCs/>
          <w:sz w:val="28"/>
          <w:szCs w:val="28"/>
          <w:lang/>
        </w:rPr>
        <w:t>To safeguard public property and to abjure violence;</w:t>
      </w:r>
    </w:p>
    <w:p w:rsidR="006D22C0" w:rsidRPr="006D22C0" w:rsidRDefault="006D22C0" w:rsidP="006D22C0">
      <w:pPr>
        <w:numPr>
          <w:ilvl w:val="0"/>
          <w:numId w:val="12"/>
        </w:numPr>
        <w:shd w:val="clear" w:color="auto" w:fill="FFFFFF"/>
        <w:spacing w:before="100" w:beforeAutospacing="1" w:after="24" w:line="360" w:lineRule="auto"/>
        <w:ind w:left="360" w:hanging="372"/>
        <w:jc w:val="both"/>
        <w:rPr>
          <w:rFonts w:ascii="Times New Roman" w:eastAsia="Times New Roman" w:hAnsi="Times New Roman" w:cs="Times New Roman"/>
          <w:sz w:val="28"/>
          <w:szCs w:val="28"/>
          <w:lang/>
        </w:rPr>
      </w:pPr>
      <w:r w:rsidRPr="006D22C0">
        <w:rPr>
          <w:rFonts w:ascii="Times New Roman" w:eastAsia="Times New Roman" w:hAnsi="Times New Roman" w:cs="Times New Roman"/>
          <w:bCs/>
          <w:sz w:val="28"/>
          <w:szCs w:val="28"/>
          <w:lang/>
        </w:rPr>
        <w:lastRenderedPageBreak/>
        <w:t xml:space="preserve">To strive towards excellence in all spheres of individual and collective activity so that the nation constantly rises to higher levels of </w:t>
      </w:r>
      <w:proofErr w:type="spellStart"/>
      <w:r w:rsidRPr="006D22C0">
        <w:rPr>
          <w:rFonts w:ascii="Times New Roman" w:eastAsia="Times New Roman" w:hAnsi="Times New Roman" w:cs="Times New Roman"/>
          <w:bCs/>
          <w:sz w:val="28"/>
          <w:szCs w:val="28"/>
          <w:lang/>
        </w:rPr>
        <w:t>endeavour</w:t>
      </w:r>
      <w:proofErr w:type="spellEnd"/>
      <w:r w:rsidRPr="006D22C0">
        <w:rPr>
          <w:rFonts w:ascii="Times New Roman" w:eastAsia="Times New Roman" w:hAnsi="Times New Roman" w:cs="Times New Roman"/>
          <w:bCs/>
          <w:sz w:val="28"/>
          <w:szCs w:val="28"/>
          <w:lang/>
        </w:rPr>
        <w:t xml:space="preserve"> and achievement;</w:t>
      </w:r>
    </w:p>
    <w:p w:rsidR="006D22C0" w:rsidRPr="006D22C0" w:rsidRDefault="006D22C0" w:rsidP="006D22C0">
      <w:pPr>
        <w:numPr>
          <w:ilvl w:val="0"/>
          <w:numId w:val="12"/>
        </w:numPr>
        <w:shd w:val="clear" w:color="auto" w:fill="FFFFFF"/>
        <w:spacing w:before="100" w:beforeAutospacing="1" w:after="24" w:line="360" w:lineRule="auto"/>
        <w:ind w:left="360" w:hanging="372"/>
        <w:jc w:val="both"/>
        <w:rPr>
          <w:rFonts w:ascii="Times New Roman" w:eastAsia="Times New Roman" w:hAnsi="Times New Roman" w:cs="Times New Roman"/>
          <w:sz w:val="28"/>
          <w:szCs w:val="28"/>
          <w:lang/>
        </w:rPr>
      </w:pPr>
      <w:r w:rsidRPr="006D22C0">
        <w:rPr>
          <w:rFonts w:ascii="Times New Roman" w:eastAsia="Times New Roman" w:hAnsi="Times New Roman" w:cs="Times New Roman"/>
          <w:bCs/>
          <w:sz w:val="28"/>
          <w:szCs w:val="28"/>
          <w:lang/>
        </w:rPr>
        <w:t xml:space="preserve">Who is a parent or guardian, to provide opportunities for education to his child, or as the case may be, ward between the </w:t>
      </w:r>
      <w:proofErr w:type="gramStart"/>
      <w:r w:rsidRPr="006D22C0">
        <w:rPr>
          <w:rFonts w:ascii="Times New Roman" w:eastAsia="Times New Roman" w:hAnsi="Times New Roman" w:cs="Times New Roman"/>
          <w:bCs/>
          <w:sz w:val="28"/>
          <w:szCs w:val="28"/>
          <w:lang/>
        </w:rPr>
        <w:t>age</w:t>
      </w:r>
      <w:proofErr w:type="gramEnd"/>
      <w:r w:rsidRPr="006D22C0">
        <w:rPr>
          <w:rFonts w:ascii="Times New Roman" w:eastAsia="Times New Roman" w:hAnsi="Times New Roman" w:cs="Times New Roman"/>
          <w:bCs/>
          <w:sz w:val="28"/>
          <w:szCs w:val="28"/>
          <w:lang/>
        </w:rPr>
        <w:t xml:space="preserve"> of six to fourteen years.</w:t>
      </w:r>
      <w:hyperlink r:id="rId245" w:anchor="cite_note-112" w:history="1">
        <w:r w:rsidRPr="006D22C0">
          <w:rPr>
            <w:rFonts w:ascii="Times New Roman" w:eastAsia="Times New Roman" w:hAnsi="Times New Roman" w:cs="Times New Roman"/>
            <w:sz w:val="28"/>
            <w:szCs w:val="28"/>
            <w:vertAlign w:val="superscript"/>
            <w:lang/>
          </w:rPr>
          <w:t>[106]</w:t>
        </w:r>
      </w:hyperlink>
      <w:r w:rsidRPr="006D22C0">
        <w:rPr>
          <w:rFonts w:ascii="Times New Roman" w:eastAsia="Times New Roman" w:hAnsi="Times New Roman" w:cs="Times New Roman"/>
          <w:bCs/>
          <w:sz w:val="28"/>
          <w:szCs w:val="28"/>
          <w:lang/>
        </w:rPr>
        <w:t> </w:t>
      </w:r>
      <w:hyperlink r:id="rId246" w:anchor="cite_note-113" w:history="1">
        <w:r w:rsidRPr="006D22C0">
          <w:rPr>
            <w:rFonts w:ascii="Times New Roman" w:eastAsia="Times New Roman" w:hAnsi="Times New Roman" w:cs="Times New Roman"/>
            <w:sz w:val="28"/>
            <w:szCs w:val="28"/>
            <w:vertAlign w:val="superscript"/>
            <w:lang/>
          </w:rPr>
          <w:t>[a]</w:t>
        </w:r>
      </w:hyperlink>
    </w:p>
    <w:p w:rsidR="006D22C0" w:rsidRPr="006D22C0" w:rsidRDefault="006D22C0" w:rsidP="006D22C0">
      <w:pPr>
        <w:pBdr>
          <w:bottom w:val="single" w:sz="6" w:space="0" w:color="A2A9B1"/>
        </w:pBdr>
        <w:shd w:val="clear" w:color="auto" w:fill="FFFFFF"/>
        <w:spacing w:before="240" w:after="60" w:line="360" w:lineRule="auto"/>
        <w:jc w:val="both"/>
        <w:outlineLvl w:val="1"/>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Criticism and analysis</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Fewer children are now employed in hazardous environments, but their employment in non-hazardous jobs, prevalently as domestic help, violates the spirit of the constitution in the eyes of many critics and human rights advocates. More than 16.5 million children are in employment.</w:t>
      </w:r>
      <w:hyperlink r:id="rId247" w:anchor="cite_note-114" w:history="1">
        <w:r w:rsidRPr="006D22C0">
          <w:rPr>
            <w:rFonts w:ascii="Times New Roman" w:eastAsia="Times New Roman" w:hAnsi="Times New Roman" w:cs="Times New Roman"/>
            <w:sz w:val="28"/>
            <w:szCs w:val="28"/>
            <w:vertAlign w:val="superscript"/>
            <w:lang/>
          </w:rPr>
          <w:t>[107]</w:t>
        </w:r>
      </w:hyperlink>
      <w:r w:rsidRPr="006D22C0">
        <w:rPr>
          <w:rFonts w:ascii="Times New Roman" w:eastAsia="Times New Roman" w:hAnsi="Times New Roman" w:cs="Times New Roman"/>
          <w:sz w:val="28"/>
          <w:szCs w:val="28"/>
          <w:lang/>
        </w:rPr>
        <w:t> India was ranked 88 out of 159 countries in 2005, according to the degree to which </w:t>
      </w:r>
      <w:hyperlink r:id="rId248" w:tooltip="Political corruption" w:history="1">
        <w:r w:rsidRPr="006D22C0">
          <w:rPr>
            <w:rFonts w:ascii="Times New Roman" w:eastAsia="Times New Roman" w:hAnsi="Times New Roman" w:cs="Times New Roman"/>
            <w:sz w:val="28"/>
            <w:szCs w:val="28"/>
            <w:lang/>
          </w:rPr>
          <w:t>corruption</w:t>
        </w:r>
      </w:hyperlink>
      <w:r w:rsidRPr="006D22C0">
        <w:rPr>
          <w:rFonts w:ascii="Times New Roman" w:eastAsia="Times New Roman" w:hAnsi="Times New Roman" w:cs="Times New Roman"/>
          <w:sz w:val="28"/>
          <w:szCs w:val="28"/>
          <w:lang/>
        </w:rPr>
        <w:t> is perceived to exist among public officials and politicians.</w:t>
      </w:r>
      <w:hyperlink r:id="rId249" w:anchor="cite_note-115" w:history="1">
        <w:r w:rsidRPr="006D22C0">
          <w:rPr>
            <w:rFonts w:ascii="Times New Roman" w:eastAsia="Times New Roman" w:hAnsi="Times New Roman" w:cs="Times New Roman"/>
            <w:sz w:val="28"/>
            <w:szCs w:val="28"/>
            <w:vertAlign w:val="superscript"/>
            <w:lang/>
          </w:rPr>
          <w:t>[108]</w:t>
        </w:r>
      </w:hyperlink>
      <w:r w:rsidRPr="006D22C0">
        <w:rPr>
          <w:rFonts w:ascii="Times New Roman" w:eastAsia="Times New Roman" w:hAnsi="Times New Roman" w:cs="Times New Roman"/>
          <w:sz w:val="28"/>
          <w:szCs w:val="28"/>
          <w:lang/>
        </w:rPr>
        <w:t> </w:t>
      </w:r>
      <w:proofErr w:type="gramStart"/>
      <w:r w:rsidRPr="006D22C0">
        <w:rPr>
          <w:rFonts w:ascii="Times New Roman" w:eastAsia="Times New Roman" w:hAnsi="Times New Roman" w:cs="Times New Roman"/>
          <w:sz w:val="28"/>
          <w:szCs w:val="28"/>
          <w:lang/>
        </w:rPr>
        <w:t>The</w:t>
      </w:r>
      <w:proofErr w:type="gramEnd"/>
      <w:r w:rsidRPr="006D22C0">
        <w:rPr>
          <w:rFonts w:ascii="Times New Roman" w:eastAsia="Times New Roman" w:hAnsi="Times New Roman" w:cs="Times New Roman"/>
          <w:sz w:val="28"/>
          <w:szCs w:val="28"/>
          <w:lang/>
        </w:rPr>
        <w:t xml:space="preserve"> year 1990–1991 was declared as the "Year of Social Justice" in the memory of B.R. </w:t>
      </w:r>
      <w:proofErr w:type="spellStart"/>
      <w:r w:rsidRPr="006D22C0">
        <w:rPr>
          <w:rFonts w:ascii="Times New Roman" w:eastAsia="Times New Roman" w:hAnsi="Times New Roman" w:cs="Times New Roman"/>
          <w:sz w:val="28"/>
          <w:szCs w:val="28"/>
          <w:lang/>
        </w:rPr>
        <w:t>Ambedkar</w:t>
      </w:r>
      <w:proofErr w:type="spellEnd"/>
      <w:r w:rsidRPr="006D22C0">
        <w:rPr>
          <w:rFonts w:ascii="Times New Roman" w:eastAsia="Times New Roman" w:hAnsi="Times New Roman" w:cs="Times New Roman"/>
          <w:sz w:val="28"/>
          <w:szCs w:val="28"/>
          <w:lang/>
        </w:rPr>
        <w:t>.</w:t>
      </w:r>
      <w:hyperlink r:id="rId250" w:anchor="cite_note-116" w:history="1">
        <w:r w:rsidRPr="006D22C0">
          <w:rPr>
            <w:rFonts w:ascii="Times New Roman" w:eastAsia="Times New Roman" w:hAnsi="Times New Roman" w:cs="Times New Roman"/>
            <w:sz w:val="28"/>
            <w:szCs w:val="28"/>
            <w:vertAlign w:val="superscript"/>
            <w:lang/>
          </w:rPr>
          <w:t>[109]</w:t>
        </w:r>
      </w:hyperlink>
      <w:r w:rsidRPr="006D22C0">
        <w:rPr>
          <w:rFonts w:ascii="Times New Roman" w:eastAsia="Times New Roman" w:hAnsi="Times New Roman" w:cs="Times New Roman"/>
          <w:sz w:val="28"/>
          <w:szCs w:val="28"/>
          <w:lang/>
        </w:rPr>
        <w:t> </w:t>
      </w:r>
      <w:proofErr w:type="gramStart"/>
      <w:r w:rsidRPr="006D22C0">
        <w:rPr>
          <w:rFonts w:ascii="Times New Roman" w:eastAsia="Times New Roman" w:hAnsi="Times New Roman" w:cs="Times New Roman"/>
          <w:sz w:val="28"/>
          <w:szCs w:val="28"/>
          <w:lang/>
        </w:rPr>
        <w:t>The</w:t>
      </w:r>
      <w:proofErr w:type="gramEnd"/>
      <w:r w:rsidRPr="006D22C0">
        <w:rPr>
          <w:rFonts w:ascii="Times New Roman" w:eastAsia="Times New Roman" w:hAnsi="Times New Roman" w:cs="Times New Roman"/>
          <w:sz w:val="28"/>
          <w:szCs w:val="28"/>
          <w:lang/>
        </w:rPr>
        <w:t xml:space="preserve"> government provides free textbooks to students belonging to scheduled castes and tribes pursuing medicine and engineering courses. During 2002–2003, a sum of </w:t>
      </w:r>
      <w:hyperlink r:id="rId251" w:tooltip="Rupee" w:history="1">
        <w:r w:rsidRPr="006D22C0">
          <w:rPr>
            <w:rFonts w:ascii="Times New Roman" w:eastAsia="Times New Roman" w:hAnsi="Times New Roman" w:cs="Times New Roman"/>
            <w:sz w:val="28"/>
            <w:szCs w:val="28"/>
            <w:lang/>
          </w:rPr>
          <w:t>Rs.</w:t>
        </w:r>
      </w:hyperlink>
      <w:r w:rsidRPr="006D22C0">
        <w:rPr>
          <w:rFonts w:ascii="Times New Roman" w:eastAsia="Times New Roman" w:hAnsi="Times New Roman" w:cs="Times New Roman"/>
          <w:sz w:val="28"/>
          <w:szCs w:val="28"/>
          <w:lang/>
        </w:rPr>
        <w:t> 4.77 </w:t>
      </w:r>
      <w:proofErr w:type="spellStart"/>
      <w:r w:rsidRPr="006D22C0">
        <w:rPr>
          <w:rFonts w:ascii="Times New Roman" w:eastAsia="Times New Roman" w:hAnsi="Times New Roman" w:cs="Times New Roman"/>
          <w:sz w:val="28"/>
          <w:szCs w:val="28"/>
          <w:lang/>
        </w:rPr>
        <w:t>crore</w:t>
      </w:r>
      <w:proofErr w:type="spellEnd"/>
      <w:r w:rsidRPr="006D22C0">
        <w:rPr>
          <w:rFonts w:ascii="Times New Roman" w:eastAsia="Times New Roman" w:hAnsi="Times New Roman" w:cs="Times New Roman"/>
          <w:sz w:val="28"/>
          <w:szCs w:val="28"/>
          <w:lang/>
        </w:rPr>
        <w:t xml:space="preserve"> (47.7 million) was released for this purpose.</w:t>
      </w:r>
      <w:hyperlink r:id="rId252" w:anchor="cite_note-pgA45-117" w:history="1">
        <w:r w:rsidRPr="006D22C0">
          <w:rPr>
            <w:rFonts w:ascii="Times New Roman" w:eastAsia="Times New Roman" w:hAnsi="Times New Roman" w:cs="Times New Roman"/>
            <w:sz w:val="28"/>
            <w:szCs w:val="28"/>
            <w:vertAlign w:val="superscript"/>
            <w:lang/>
          </w:rPr>
          <w:t>[110]</w:t>
        </w:r>
      </w:hyperlink>
      <w:r w:rsidRPr="006D22C0">
        <w:rPr>
          <w:rFonts w:ascii="Times New Roman" w:eastAsia="Times New Roman" w:hAnsi="Times New Roman" w:cs="Times New Roman"/>
          <w:sz w:val="28"/>
          <w:szCs w:val="28"/>
          <w:lang/>
        </w:rPr>
        <w:t> In order to protect scheduled castes and tribes from discrimination, the government enacted the </w:t>
      </w:r>
      <w:hyperlink r:id="rId253" w:tooltip="Scheduled Caste and Scheduled Tribe (Prevention of Atrocities) Act, 1989" w:history="1">
        <w:r w:rsidRPr="006D22C0">
          <w:rPr>
            <w:rFonts w:ascii="Times New Roman" w:eastAsia="Times New Roman" w:hAnsi="Times New Roman" w:cs="Times New Roman"/>
            <w:sz w:val="28"/>
            <w:szCs w:val="28"/>
            <w:lang/>
          </w:rPr>
          <w:t>Scheduled Caste and Scheduled Tribe (Prevention of Atrocities) Act, 1989</w:t>
        </w:r>
      </w:hyperlink>
      <w:r w:rsidRPr="006D22C0">
        <w:rPr>
          <w:rFonts w:ascii="Times New Roman" w:eastAsia="Times New Roman" w:hAnsi="Times New Roman" w:cs="Times New Roman"/>
          <w:sz w:val="28"/>
          <w:szCs w:val="28"/>
          <w:lang/>
        </w:rPr>
        <w:t>, prescribing severe punishments for such actions.</w:t>
      </w:r>
      <w:hyperlink r:id="rId254" w:anchor="cite_note-118" w:history="1">
        <w:r w:rsidRPr="006D22C0">
          <w:rPr>
            <w:rFonts w:ascii="Times New Roman" w:eastAsia="Times New Roman" w:hAnsi="Times New Roman" w:cs="Times New Roman"/>
            <w:sz w:val="28"/>
            <w:szCs w:val="28"/>
            <w:vertAlign w:val="superscript"/>
            <w:lang/>
          </w:rPr>
          <w:t>[111]</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w:t>
      </w:r>
      <w:hyperlink r:id="rId255" w:tooltip="Minimum wage" w:history="1">
        <w:r w:rsidRPr="006D22C0">
          <w:rPr>
            <w:rFonts w:ascii="Times New Roman" w:eastAsia="Times New Roman" w:hAnsi="Times New Roman" w:cs="Times New Roman"/>
            <w:iCs/>
            <w:sz w:val="28"/>
            <w:szCs w:val="28"/>
            <w:lang/>
          </w:rPr>
          <w:t>Minimum Wages Act</w:t>
        </w:r>
      </w:hyperlink>
      <w:r w:rsidRPr="006D22C0">
        <w:rPr>
          <w:rFonts w:ascii="Times New Roman" w:eastAsia="Times New Roman" w:hAnsi="Times New Roman" w:cs="Times New Roman"/>
          <w:sz w:val="28"/>
          <w:szCs w:val="28"/>
          <w:lang/>
        </w:rPr>
        <w:t> of 1948 empowers government to fix minimum wages for people working across the economic spectrum.</w:t>
      </w:r>
      <w:hyperlink r:id="rId256" w:anchor="cite_note-119" w:history="1">
        <w:r w:rsidRPr="006D22C0">
          <w:rPr>
            <w:rFonts w:ascii="Times New Roman" w:eastAsia="Times New Roman" w:hAnsi="Times New Roman" w:cs="Times New Roman"/>
            <w:sz w:val="28"/>
            <w:szCs w:val="28"/>
            <w:vertAlign w:val="superscript"/>
            <w:lang/>
          </w:rPr>
          <w:t>[112]</w:t>
        </w:r>
      </w:hyperlink>
      <w:r w:rsidRPr="006D22C0">
        <w:rPr>
          <w:rFonts w:ascii="Times New Roman" w:eastAsia="Times New Roman" w:hAnsi="Times New Roman" w:cs="Times New Roman"/>
          <w:sz w:val="28"/>
          <w:szCs w:val="28"/>
          <w:lang/>
        </w:rPr>
        <w:t> The </w:t>
      </w:r>
      <w:hyperlink r:id="rId257" w:tooltip="Consumer Protection Act of 1986" w:history="1">
        <w:r w:rsidRPr="006D22C0">
          <w:rPr>
            <w:rFonts w:ascii="Times New Roman" w:eastAsia="Times New Roman" w:hAnsi="Times New Roman" w:cs="Times New Roman"/>
            <w:iCs/>
            <w:sz w:val="28"/>
            <w:szCs w:val="28"/>
            <w:lang/>
          </w:rPr>
          <w:t>Consumer Protection Act of 1986</w:t>
        </w:r>
      </w:hyperlink>
      <w:r w:rsidRPr="006D22C0">
        <w:rPr>
          <w:rFonts w:ascii="Times New Roman" w:eastAsia="Times New Roman" w:hAnsi="Times New Roman" w:cs="Times New Roman"/>
          <w:sz w:val="28"/>
          <w:szCs w:val="28"/>
          <w:lang/>
        </w:rPr>
        <w:t> provides for the better protection of consumers. The </w:t>
      </w:r>
      <w:r w:rsidRPr="006D22C0">
        <w:rPr>
          <w:rFonts w:ascii="Times New Roman" w:eastAsia="Times New Roman" w:hAnsi="Times New Roman" w:cs="Times New Roman"/>
          <w:iCs/>
          <w:sz w:val="28"/>
          <w:szCs w:val="28"/>
          <w:lang/>
        </w:rPr>
        <w:t>Equal Remuneration Act</w:t>
      </w:r>
      <w:r w:rsidRPr="006D22C0">
        <w:rPr>
          <w:rFonts w:ascii="Times New Roman" w:eastAsia="Times New Roman" w:hAnsi="Times New Roman" w:cs="Times New Roman"/>
          <w:sz w:val="28"/>
          <w:szCs w:val="28"/>
          <w:lang/>
        </w:rPr>
        <w:t> of 1976 provides for equal pay for equal work for both men and women.</w:t>
      </w:r>
      <w:hyperlink r:id="rId258" w:anchor="cite_note-120" w:history="1">
        <w:r w:rsidRPr="006D22C0">
          <w:rPr>
            <w:rFonts w:ascii="Times New Roman" w:eastAsia="Times New Roman" w:hAnsi="Times New Roman" w:cs="Times New Roman"/>
            <w:sz w:val="28"/>
            <w:szCs w:val="28"/>
            <w:vertAlign w:val="superscript"/>
            <w:lang/>
          </w:rPr>
          <w:t>[113]</w:t>
        </w:r>
      </w:hyperlink>
      <w:r w:rsidRPr="006D22C0">
        <w:rPr>
          <w:rFonts w:ascii="Times New Roman" w:eastAsia="Times New Roman" w:hAnsi="Times New Roman" w:cs="Times New Roman"/>
          <w:sz w:val="28"/>
          <w:szCs w:val="28"/>
          <w:lang/>
        </w:rPr>
        <w:t> The </w:t>
      </w:r>
      <w:proofErr w:type="spellStart"/>
      <w:r w:rsidRPr="006D22C0">
        <w:rPr>
          <w:rFonts w:ascii="Times New Roman" w:eastAsia="Times New Roman" w:hAnsi="Times New Roman" w:cs="Times New Roman"/>
          <w:iCs/>
          <w:sz w:val="28"/>
          <w:szCs w:val="28"/>
          <w:lang/>
        </w:rPr>
        <w:fldChar w:fldCharType="begin"/>
      </w:r>
      <w:r w:rsidRPr="006D22C0">
        <w:rPr>
          <w:rFonts w:ascii="Times New Roman" w:eastAsia="Times New Roman" w:hAnsi="Times New Roman" w:cs="Times New Roman"/>
          <w:iCs/>
          <w:sz w:val="28"/>
          <w:szCs w:val="28"/>
          <w:lang/>
        </w:rPr>
        <w:instrText xml:space="preserve"> HYPERLINK "https://en.wikipedia.org/wiki/Sampoorna_Grameen_Rozgar_Yojana" \o "Sampoorna Grameen Rozgar Yojana" </w:instrText>
      </w:r>
      <w:r w:rsidRPr="006D22C0">
        <w:rPr>
          <w:rFonts w:ascii="Times New Roman" w:eastAsia="Times New Roman" w:hAnsi="Times New Roman" w:cs="Times New Roman"/>
          <w:iCs/>
          <w:sz w:val="28"/>
          <w:szCs w:val="28"/>
          <w:lang/>
        </w:rPr>
        <w:fldChar w:fldCharType="separate"/>
      </w:r>
      <w:r w:rsidRPr="006D22C0">
        <w:rPr>
          <w:rFonts w:ascii="Times New Roman" w:eastAsia="Times New Roman" w:hAnsi="Times New Roman" w:cs="Times New Roman"/>
          <w:iCs/>
          <w:sz w:val="28"/>
          <w:szCs w:val="28"/>
          <w:lang/>
        </w:rPr>
        <w:t>Sampoorna</w:t>
      </w:r>
      <w:proofErr w:type="spellEnd"/>
      <w:r w:rsidRPr="006D22C0">
        <w:rPr>
          <w:rFonts w:ascii="Times New Roman" w:eastAsia="Times New Roman" w:hAnsi="Times New Roman" w:cs="Times New Roman"/>
          <w:iCs/>
          <w:sz w:val="28"/>
          <w:szCs w:val="28"/>
          <w:lang/>
        </w:rPr>
        <w:t xml:space="preserve"> </w:t>
      </w:r>
      <w:proofErr w:type="spellStart"/>
      <w:r w:rsidRPr="006D22C0">
        <w:rPr>
          <w:rFonts w:ascii="Times New Roman" w:eastAsia="Times New Roman" w:hAnsi="Times New Roman" w:cs="Times New Roman"/>
          <w:iCs/>
          <w:sz w:val="28"/>
          <w:szCs w:val="28"/>
          <w:lang/>
        </w:rPr>
        <w:t>Grameen</w:t>
      </w:r>
      <w:proofErr w:type="spellEnd"/>
      <w:r w:rsidRPr="006D22C0">
        <w:rPr>
          <w:rFonts w:ascii="Times New Roman" w:eastAsia="Times New Roman" w:hAnsi="Times New Roman" w:cs="Times New Roman"/>
          <w:iCs/>
          <w:sz w:val="28"/>
          <w:szCs w:val="28"/>
          <w:lang/>
        </w:rPr>
        <w:t xml:space="preserve"> </w:t>
      </w:r>
      <w:proofErr w:type="spellStart"/>
      <w:r w:rsidRPr="006D22C0">
        <w:rPr>
          <w:rFonts w:ascii="Times New Roman" w:eastAsia="Times New Roman" w:hAnsi="Times New Roman" w:cs="Times New Roman"/>
          <w:iCs/>
          <w:sz w:val="28"/>
          <w:szCs w:val="28"/>
          <w:lang/>
        </w:rPr>
        <w:t>Rozgar</w:t>
      </w:r>
      <w:proofErr w:type="spellEnd"/>
      <w:r w:rsidRPr="006D22C0">
        <w:rPr>
          <w:rFonts w:ascii="Times New Roman" w:eastAsia="Times New Roman" w:hAnsi="Times New Roman" w:cs="Times New Roman"/>
          <w:iCs/>
          <w:sz w:val="28"/>
          <w:szCs w:val="28"/>
          <w:lang/>
        </w:rPr>
        <w:t xml:space="preserve"> </w:t>
      </w:r>
      <w:proofErr w:type="spellStart"/>
      <w:r w:rsidRPr="006D22C0">
        <w:rPr>
          <w:rFonts w:ascii="Times New Roman" w:eastAsia="Times New Roman" w:hAnsi="Times New Roman" w:cs="Times New Roman"/>
          <w:iCs/>
          <w:sz w:val="28"/>
          <w:szCs w:val="28"/>
          <w:lang/>
        </w:rPr>
        <w:t>Yojana</w:t>
      </w:r>
      <w:proofErr w:type="spellEnd"/>
      <w:r w:rsidRPr="006D22C0">
        <w:rPr>
          <w:rFonts w:ascii="Times New Roman" w:eastAsia="Times New Roman" w:hAnsi="Times New Roman" w:cs="Times New Roman"/>
          <w:iCs/>
          <w:sz w:val="28"/>
          <w:szCs w:val="28"/>
          <w:lang/>
        </w:rPr>
        <w:fldChar w:fldCharType="end"/>
      </w:r>
      <w:r w:rsidRPr="006D22C0">
        <w:rPr>
          <w:rFonts w:ascii="Times New Roman" w:eastAsia="Times New Roman" w:hAnsi="Times New Roman" w:cs="Times New Roman"/>
          <w:sz w:val="28"/>
          <w:szCs w:val="28"/>
          <w:lang/>
        </w:rPr>
        <w:t xml:space="preserve"> (Universal Rural Employment Program) was launched in 2001 to attain the objective of providing </w:t>
      </w:r>
      <w:r w:rsidRPr="006D22C0">
        <w:rPr>
          <w:rFonts w:ascii="Times New Roman" w:eastAsia="Times New Roman" w:hAnsi="Times New Roman" w:cs="Times New Roman"/>
          <w:sz w:val="28"/>
          <w:szCs w:val="28"/>
          <w:lang/>
        </w:rPr>
        <w:lastRenderedPageBreak/>
        <w:t>gainful employment for the rural poor. The program was implemented through the </w:t>
      </w:r>
      <w:proofErr w:type="spellStart"/>
      <w:r w:rsidRPr="006D22C0">
        <w:rPr>
          <w:rFonts w:ascii="Times New Roman" w:eastAsia="Times New Roman" w:hAnsi="Times New Roman" w:cs="Times New Roman"/>
          <w:sz w:val="28"/>
          <w:szCs w:val="28"/>
          <w:lang/>
        </w:rPr>
        <w:fldChar w:fldCharType="begin"/>
      </w:r>
      <w:r w:rsidRPr="006D22C0">
        <w:rPr>
          <w:rFonts w:ascii="Times New Roman" w:eastAsia="Times New Roman" w:hAnsi="Times New Roman" w:cs="Times New Roman"/>
          <w:sz w:val="28"/>
          <w:szCs w:val="28"/>
          <w:lang/>
        </w:rPr>
        <w:instrText xml:space="preserve"> HYPERLINK "https://en.wikipedia.org/wiki/Panchayat" \o "Panchayat" </w:instrText>
      </w:r>
      <w:r w:rsidRPr="006D22C0">
        <w:rPr>
          <w:rFonts w:ascii="Times New Roman" w:eastAsia="Times New Roman" w:hAnsi="Times New Roman" w:cs="Times New Roman"/>
          <w:sz w:val="28"/>
          <w:szCs w:val="28"/>
          <w:lang/>
        </w:rPr>
        <w:fldChar w:fldCharType="separate"/>
      </w:r>
      <w:r w:rsidRPr="006D22C0">
        <w:rPr>
          <w:rFonts w:ascii="Times New Roman" w:eastAsia="Times New Roman" w:hAnsi="Times New Roman" w:cs="Times New Roman"/>
          <w:sz w:val="28"/>
          <w:szCs w:val="28"/>
          <w:lang/>
        </w:rPr>
        <w:t>Panchayati</w:t>
      </w:r>
      <w:proofErr w:type="spellEnd"/>
      <w:r w:rsidRPr="006D22C0">
        <w:rPr>
          <w:rFonts w:ascii="Times New Roman" w:eastAsia="Times New Roman" w:hAnsi="Times New Roman" w:cs="Times New Roman"/>
          <w:sz w:val="28"/>
          <w:szCs w:val="28"/>
          <w:lang/>
        </w:rPr>
        <w:t xml:space="preserve"> Raj institutions</w:t>
      </w:r>
      <w:r w:rsidRPr="006D22C0">
        <w:rPr>
          <w:rFonts w:ascii="Times New Roman" w:eastAsia="Times New Roman" w:hAnsi="Times New Roman" w:cs="Times New Roman"/>
          <w:sz w:val="28"/>
          <w:szCs w:val="28"/>
          <w:lang/>
        </w:rPr>
        <w:fldChar w:fldCharType="end"/>
      </w:r>
      <w:r w:rsidRPr="006D22C0">
        <w:rPr>
          <w:rFonts w:ascii="Times New Roman" w:eastAsia="Times New Roman" w:hAnsi="Times New Roman" w:cs="Times New Roman"/>
          <w:sz w:val="28"/>
          <w:szCs w:val="28"/>
          <w:lang/>
        </w:rPr>
        <w:t>.</w:t>
      </w:r>
      <w:hyperlink r:id="rId259" w:anchor="cite_note-121" w:history="1">
        <w:r w:rsidRPr="006D22C0">
          <w:rPr>
            <w:rFonts w:ascii="Times New Roman" w:eastAsia="Times New Roman" w:hAnsi="Times New Roman" w:cs="Times New Roman"/>
            <w:sz w:val="28"/>
            <w:szCs w:val="28"/>
            <w:vertAlign w:val="superscript"/>
            <w:lang/>
          </w:rPr>
          <w:t>[114]</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A system of elected village councils, known as </w:t>
      </w:r>
      <w:proofErr w:type="spellStart"/>
      <w:r w:rsidRPr="006D22C0">
        <w:rPr>
          <w:rFonts w:ascii="Times New Roman" w:eastAsia="Times New Roman" w:hAnsi="Times New Roman" w:cs="Times New Roman"/>
          <w:sz w:val="28"/>
          <w:szCs w:val="28"/>
          <w:lang/>
        </w:rPr>
        <w:fldChar w:fldCharType="begin"/>
      </w:r>
      <w:r w:rsidRPr="006D22C0">
        <w:rPr>
          <w:rFonts w:ascii="Times New Roman" w:eastAsia="Times New Roman" w:hAnsi="Times New Roman" w:cs="Times New Roman"/>
          <w:sz w:val="28"/>
          <w:szCs w:val="28"/>
          <w:lang/>
        </w:rPr>
        <w:instrText xml:space="preserve"> HYPERLINK "https://en.wikipedia.org/wiki/Panchayat" \o "Panchayat" </w:instrText>
      </w:r>
      <w:r w:rsidRPr="006D22C0">
        <w:rPr>
          <w:rFonts w:ascii="Times New Roman" w:eastAsia="Times New Roman" w:hAnsi="Times New Roman" w:cs="Times New Roman"/>
          <w:sz w:val="28"/>
          <w:szCs w:val="28"/>
          <w:lang/>
        </w:rPr>
        <w:fldChar w:fldCharType="separate"/>
      </w:r>
      <w:r w:rsidRPr="006D22C0">
        <w:rPr>
          <w:rFonts w:ascii="Times New Roman" w:eastAsia="Times New Roman" w:hAnsi="Times New Roman" w:cs="Times New Roman"/>
          <w:sz w:val="28"/>
          <w:szCs w:val="28"/>
          <w:lang/>
        </w:rPr>
        <w:t>Panchayati</w:t>
      </w:r>
      <w:proofErr w:type="spellEnd"/>
      <w:r w:rsidRPr="006D22C0">
        <w:rPr>
          <w:rFonts w:ascii="Times New Roman" w:eastAsia="Times New Roman" w:hAnsi="Times New Roman" w:cs="Times New Roman"/>
          <w:sz w:val="28"/>
          <w:szCs w:val="28"/>
          <w:lang/>
        </w:rPr>
        <w:t xml:space="preserve"> Raj</w:t>
      </w:r>
      <w:r w:rsidRPr="006D22C0">
        <w:rPr>
          <w:rFonts w:ascii="Times New Roman" w:eastAsia="Times New Roman" w:hAnsi="Times New Roman" w:cs="Times New Roman"/>
          <w:sz w:val="28"/>
          <w:szCs w:val="28"/>
          <w:lang/>
        </w:rPr>
        <w:fldChar w:fldCharType="end"/>
      </w:r>
      <w:r w:rsidRPr="006D22C0">
        <w:rPr>
          <w:rFonts w:ascii="Times New Roman" w:eastAsia="Times New Roman" w:hAnsi="Times New Roman" w:cs="Times New Roman"/>
          <w:sz w:val="28"/>
          <w:szCs w:val="28"/>
          <w:lang/>
        </w:rPr>
        <w:t> covers almost all </w:t>
      </w:r>
      <w:hyperlink r:id="rId260" w:tooltip="States and territories of India" w:history="1">
        <w:r w:rsidRPr="006D22C0">
          <w:rPr>
            <w:rFonts w:ascii="Times New Roman" w:eastAsia="Times New Roman" w:hAnsi="Times New Roman" w:cs="Times New Roman"/>
            <w:sz w:val="28"/>
            <w:szCs w:val="28"/>
            <w:lang/>
          </w:rPr>
          <w:t>states and territories of India</w:t>
        </w:r>
      </w:hyperlink>
      <w:r w:rsidRPr="006D22C0">
        <w:rPr>
          <w:rFonts w:ascii="Times New Roman" w:eastAsia="Times New Roman" w:hAnsi="Times New Roman" w:cs="Times New Roman"/>
          <w:sz w:val="28"/>
          <w:szCs w:val="28"/>
          <w:lang/>
        </w:rPr>
        <w:t>.</w:t>
      </w:r>
      <w:hyperlink r:id="rId261" w:anchor="cite_note-122" w:history="1">
        <w:r w:rsidRPr="006D22C0">
          <w:rPr>
            <w:rFonts w:ascii="Times New Roman" w:eastAsia="Times New Roman" w:hAnsi="Times New Roman" w:cs="Times New Roman"/>
            <w:sz w:val="28"/>
            <w:szCs w:val="28"/>
            <w:vertAlign w:val="superscript"/>
            <w:lang/>
          </w:rPr>
          <w:t>[115]</w:t>
        </w:r>
      </w:hyperlink>
      <w:r w:rsidRPr="006D22C0">
        <w:rPr>
          <w:rFonts w:ascii="Times New Roman" w:eastAsia="Times New Roman" w:hAnsi="Times New Roman" w:cs="Times New Roman"/>
          <w:sz w:val="28"/>
          <w:szCs w:val="28"/>
          <w:lang/>
        </w:rPr>
        <w:t xml:space="preserve"> One-third of the total of number of seats have been reserved for women in </w:t>
      </w:r>
      <w:proofErr w:type="spellStart"/>
      <w:r w:rsidRPr="006D22C0">
        <w:rPr>
          <w:rFonts w:ascii="Times New Roman" w:eastAsia="Times New Roman" w:hAnsi="Times New Roman" w:cs="Times New Roman"/>
          <w:sz w:val="28"/>
          <w:szCs w:val="28"/>
          <w:lang/>
        </w:rPr>
        <w:t>Panchayats</w:t>
      </w:r>
      <w:proofErr w:type="spellEnd"/>
      <w:r w:rsidRPr="006D22C0">
        <w:rPr>
          <w:rFonts w:ascii="Times New Roman" w:eastAsia="Times New Roman" w:hAnsi="Times New Roman" w:cs="Times New Roman"/>
          <w:sz w:val="28"/>
          <w:szCs w:val="28"/>
          <w:lang/>
        </w:rPr>
        <w:t xml:space="preserve"> at every level; and in the case of </w:t>
      </w:r>
      <w:hyperlink r:id="rId262" w:tooltip="Bihar" w:history="1">
        <w:r w:rsidRPr="006D22C0">
          <w:rPr>
            <w:rFonts w:ascii="Times New Roman" w:eastAsia="Times New Roman" w:hAnsi="Times New Roman" w:cs="Times New Roman"/>
            <w:sz w:val="28"/>
            <w:szCs w:val="28"/>
            <w:lang/>
          </w:rPr>
          <w:t>Bihar</w:t>
        </w:r>
      </w:hyperlink>
      <w:r w:rsidRPr="006D22C0">
        <w:rPr>
          <w:rFonts w:ascii="Times New Roman" w:eastAsia="Times New Roman" w:hAnsi="Times New Roman" w:cs="Times New Roman"/>
          <w:sz w:val="28"/>
          <w:szCs w:val="28"/>
          <w:lang/>
        </w:rPr>
        <w:t>, half the seats have been reserved for women.</w:t>
      </w:r>
      <w:hyperlink r:id="rId263" w:anchor="cite_note-123" w:history="1">
        <w:r w:rsidRPr="006D22C0">
          <w:rPr>
            <w:rFonts w:ascii="Times New Roman" w:eastAsia="Times New Roman" w:hAnsi="Times New Roman" w:cs="Times New Roman"/>
            <w:sz w:val="28"/>
            <w:szCs w:val="28"/>
            <w:vertAlign w:val="superscript"/>
            <w:lang/>
          </w:rPr>
          <w:t>[116]</w:t>
        </w:r>
      </w:hyperlink>
      <w:hyperlink r:id="rId264" w:anchor="cite_note-124" w:history="1">
        <w:r w:rsidRPr="006D22C0">
          <w:rPr>
            <w:rFonts w:ascii="Times New Roman" w:eastAsia="Times New Roman" w:hAnsi="Times New Roman" w:cs="Times New Roman"/>
            <w:sz w:val="28"/>
            <w:szCs w:val="28"/>
            <w:vertAlign w:val="superscript"/>
            <w:lang/>
          </w:rPr>
          <w:t>[117]</w:t>
        </w:r>
      </w:hyperlink>
      <w:r w:rsidRPr="006D22C0">
        <w:rPr>
          <w:rFonts w:ascii="Times New Roman" w:eastAsia="Times New Roman" w:hAnsi="Times New Roman" w:cs="Times New Roman"/>
          <w:sz w:val="28"/>
          <w:szCs w:val="28"/>
          <w:lang/>
        </w:rPr>
        <w:t> The judiciary has been separated from the executive "in all the states and territories except </w:t>
      </w:r>
      <w:hyperlink r:id="rId265" w:tooltip="Jammu and Kashmir" w:history="1">
        <w:r w:rsidRPr="006D22C0">
          <w:rPr>
            <w:rFonts w:ascii="Times New Roman" w:eastAsia="Times New Roman" w:hAnsi="Times New Roman" w:cs="Times New Roman"/>
            <w:sz w:val="28"/>
            <w:szCs w:val="28"/>
            <w:lang/>
          </w:rPr>
          <w:t>Jammu and Kashmir</w:t>
        </w:r>
      </w:hyperlink>
      <w:r w:rsidRPr="006D22C0">
        <w:rPr>
          <w:rFonts w:ascii="Times New Roman" w:eastAsia="Times New Roman" w:hAnsi="Times New Roman" w:cs="Times New Roman"/>
          <w:sz w:val="28"/>
          <w:szCs w:val="28"/>
          <w:lang/>
        </w:rPr>
        <w:t> and </w:t>
      </w:r>
      <w:hyperlink r:id="rId266" w:tooltip="Nagaland" w:history="1">
        <w:r w:rsidRPr="006D22C0">
          <w:rPr>
            <w:rFonts w:ascii="Times New Roman" w:eastAsia="Times New Roman" w:hAnsi="Times New Roman" w:cs="Times New Roman"/>
            <w:sz w:val="28"/>
            <w:szCs w:val="28"/>
            <w:lang/>
          </w:rPr>
          <w:t>Nagaland</w:t>
        </w:r>
      </w:hyperlink>
      <w:r w:rsidRPr="006D22C0">
        <w:rPr>
          <w:rFonts w:ascii="Times New Roman" w:eastAsia="Times New Roman" w:hAnsi="Times New Roman" w:cs="Times New Roman"/>
          <w:sz w:val="28"/>
          <w:szCs w:val="28"/>
          <w:lang/>
        </w:rPr>
        <w:t>."</w:t>
      </w:r>
      <w:hyperlink r:id="rId267" w:anchor="cite_note-pgA45-117" w:history="1">
        <w:r w:rsidRPr="006D22C0">
          <w:rPr>
            <w:rFonts w:ascii="Times New Roman" w:eastAsia="Times New Roman" w:hAnsi="Times New Roman" w:cs="Times New Roman"/>
            <w:sz w:val="28"/>
            <w:szCs w:val="28"/>
            <w:vertAlign w:val="superscript"/>
            <w:lang/>
          </w:rPr>
          <w:t>[110]</w:t>
        </w:r>
      </w:hyperlink>
      <w:r w:rsidRPr="006D22C0">
        <w:rPr>
          <w:rFonts w:ascii="Times New Roman" w:eastAsia="Times New Roman" w:hAnsi="Times New Roman" w:cs="Times New Roman"/>
          <w:sz w:val="28"/>
          <w:szCs w:val="28"/>
          <w:lang/>
        </w:rPr>
        <w:t> India's foreign policy has been influenced by the Directive Principles. India supported the </w:t>
      </w:r>
      <w:hyperlink r:id="rId268" w:tooltip="United Nations" w:history="1">
        <w:r w:rsidRPr="006D22C0">
          <w:rPr>
            <w:rFonts w:ascii="Times New Roman" w:eastAsia="Times New Roman" w:hAnsi="Times New Roman" w:cs="Times New Roman"/>
            <w:sz w:val="28"/>
            <w:szCs w:val="28"/>
            <w:lang/>
          </w:rPr>
          <w:t>United Nations</w:t>
        </w:r>
      </w:hyperlink>
      <w:r w:rsidRPr="006D22C0">
        <w:rPr>
          <w:rFonts w:ascii="Times New Roman" w:eastAsia="Times New Roman" w:hAnsi="Times New Roman" w:cs="Times New Roman"/>
          <w:sz w:val="28"/>
          <w:szCs w:val="28"/>
          <w:lang/>
        </w:rPr>
        <w:t> in peace-keeping activities, with the </w:t>
      </w:r>
      <w:hyperlink r:id="rId269" w:tooltip="Indian Army" w:history="1">
        <w:r w:rsidRPr="006D22C0">
          <w:rPr>
            <w:rFonts w:ascii="Times New Roman" w:eastAsia="Times New Roman" w:hAnsi="Times New Roman" w:cs="Times New Roman"/>
            <w:sz w:val="28"/>
            <w:szCs w:val="28"/>
            <w:lang/>
          </w:rPr>
          <w:t>Indian Army</w:t>
        </w:r>
      </w:hyperlink>
      <w:r w:rsidRPr="006D22C0">
        <w:rPr>
          <w:rFonts w:ascii="Times New Roman" w:eastAsia="Times New Roman" w:hAnsi="Times New Roman" w:cs="Times New Roman"/>
          <w:sz w:val="28"/>
          <w:szCs w:val="28"/>
          <w:lang/>
        </w:rPr>
        <w:t> having participated in 37 UN peace-keeping operations.</w:t>
      </w:r>
      <w:hyperlink r:id="rId270" w:anchor="cite_note-125" w:history="1">
        <w:r w:rsidRPr="006D22C0">
          <w:rPr>
            <w:rFonts w:ascii="Times New Roman" w:eastAsia="Times New Roman" w:hAnsi="Times New Roman" w:cs="Times New Roman"/>
            <w:sz w:val="28"/>
            <w:szCs w:val="28"/>
            <w:vertAlign w:val="superscript"/>
            <w:lang/>
          </w:rPr>
          <w:t>[118]</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implementation of a </w:t>
      </w:r>
      <w:hyperlink r:id="rId271" w:tooltip="Uniform civil code" w:history="1">
        <w:r w:rsidRPr="006D22C0">
          <w:rPr>
            <w:rFonts w:ascii="Times New Roman" w:eastAsia="Times New Roman" w:hAnsi="Times New Roman" w:cs="Times New Roman"/>
            <w:sz w:val="28"/>
            <w:szCs w:val="28"/>
            <w:lang/>
          </w:rPr>
          <w:t>uniform civil code</w:t>
        </w:r>
      </w:hyperlink>
      <w:r w:rsidRPr="006D22C0">
        <w:rPr>
          <w:rFonts w:ascii="Times New Roman" w:eastAsia="Times New Roman" w:hAnsi="Times New Roman" w:cs="Times New Roman"/>
          <w:sz w:val="28"/>
          <w:szCs w:val="28"/>
          <w:lang/>
        </w:rPr>
        <w:t> for all citizens has not been achieved owing to widespread opposition from various religious groups and </w:t>
      </w:r>
      <w:hyperlink r:id="rId272" w:tooltip="List of political parties in India" w:history="1">
        <w:r w:rsidRPr="006D22C0">
          <w:rPr>
            <w:rFonts w:ascii="Times New Roman" w:eastAsia="Times New Roman" w:hAnsi="Times New Roman" w:cs="Times New Roman"/>
            <w:sz w:val="28"/>
            <w:szCs w:val="28"/>
            <w:lang/>
          </w:rPr>
          <w:t>political parties</w:t>
        </w:r>
      </w:hyperlink>
      <w:r w:rsidRPr="006D22C0">
        <w:rPr>
          <w:rFonts w:ascii="Times New Roman" w:eastAsia="Times New Roman" w:hAnsi="Times New Roman" w:cs="Times New Roman"/>
          <w:sz w:val="28"/>
          <w:szCs w:val="28"/>
          <w:lang/>
        </w:rPr>
        <w:t>. The </w:t>
      </w:r>
      <w:hyperlink r:id="rId273" w:tooltip="Shah Bano case" w:history="1">
        <w:r w:rsidRPr="006D22C0">
          <w:rPr>
            <w:rFonts w:ascii="Times New Roman" w:eastAsia="Times New Roman" w:hAnsi="Times New Roman" w:cs="Times New Roman"/>
            <w:sz w:val="28"/>
            <w:szCs w:val="28"/>
            <w:lang/>
          </w:rPr>
          <w:t xml:space="preserve">Shah </w:t>
        </w:r>
        <w:proofErr w:type="spellStart"/>
        <w:r w:rsidRPr="006D22C0">
          <w:rPr>
            <w:rFonts w:ascii="Times New Roman" w:eastAsia="Times New Roman" w:hAnsi="Times New Roman" w:cs="Times New Roman"/>
            <w:sz w:val="28"/>
            <w:szCs w:val="28"/>
            <w:lang/>
          </w:rPr>
          <w:t>Bano</w:t>
        </w:r>
        <w:proofErr w:type="spellEnd"/>
        <w:r w:rsidRPr="006D22C0">
          <w:rPr>
            <w:rFonts w:ascii="Times New Roman" w:eastAsia="Times New Roman" w:hAnsi="Times New Roman" w:cs="Times New Roman"/>
            <w:sz w:val="28"/>
            <w:szCs w:val="28"/>
            <w:lang/>
          </w:rPr>
          <w:t xml:space="preserve"> case</w:t>
        </w:r>
      </w:hyperlink>
      <w:r w:rsidRPr="006D22C0">
        <w:rPr>
          <w:rFonts w:ascii="Times New Roman" w:eastAsia="Times New Roman" w:hAnsi="Times New Roman" w:cs="Times New Roman"/>
          <w:sz w:val="28"/>
          <w:szCs w:val="28"/>
          <w:lang/>
        </w:rPr>
        <w:t> (1985–86) provoked a political firestorm in India when the Supreme Court ruled that </w:t>
      </w:r>
      <w:hyperlink r:id="rId274" w:tooltip="Shah Bano" w:history="1">
        <w:r w:rsidRPr="006D22C0">
          <w:rPr>
            <w:rFonts w:ascii="Times New Roman" w:eastAsia="Times New Roman" w:hAnsi="Times New Roman" w:cs="Times New Roman"/>
            <w:sz w:val="28"/>
            <w:szCs w:val="28"/>
            <w:lang/>
          </w:rPr>
          <w:t xml:space="preserve">Shah </w:t>
        </w:r>
        <w:proofErr w:type="spellStart"/>
        <w:r w:rsidRPr="006D22C0">
          <w:rPr>
            <w:rFonts w:ascii="Times New Roman" w:eastAsia="Times New Roman" w:hAnsi="Times New Roman" w:cs="Times New Roman"/>
            <w:sz w:val="28"/>
            <w:szCs w:val="28"/>
            <w:lang/>
          </w:rPr>
          <w:t>Bano</w:t>
        </w:r>
        <w:proofErr w:type="spellEnd"/>
      </w:hyperlink>
      <w:r w:rsidRPr="006D22C0">
        <w:rPr>
          <w:rFonts w:ascii="Times New Roman" w:eastAsia="Times New Roman" w:hAnsi="Times New Roman" w:cs="Times New Roman"/>
          <w:sz w:val="28"/>
          <w:szCs w:val="28"/>
          <w:lang/>
        </w:rPr>
        <w:t>, a Muslim woman who had been divorced by her husband in 1978 was entitled to receive </w:t>
      </w:r>
      <w:hyperlink r:id="rId275" w:tooltip="Alimony" w:history="1">
        <w:r w:rsidRPr="006D22C0">
          <w:rPr>
            <w:rFonts w:ascii="Times New Roman" w:eastAsia="Times New Roman" w:hAnsi="Times New Roman" w:cs="Times New Roman"/>
            <w:sz w:val="28"/>
            <w:szCs w:val="28"/>
            <w:lang/>
          </w:rPr>
          <w:t>alimony</w:t>
        </w:r>
      </w:hyperlink>
      <w:r w:rsidRPr="006D22C0">
        <w:rPr>
          <w:rFonts w:ascii="Times New Roman" w:eastAsia="Times New Roman" w:hAnsi="Times New Roman" w:cs="Times New Roman"/>
          <w:sz w:val="28"/>
          <w:szCs w:val="28"/>
          <w:lang/>
        </w:rPr>
        <w:t> from her former husband under Indian law applicable for all Indian women. This decision evoked outrage in the Muslim community, which sought the application of the </w:t>
      </w:r>
      <w:hyperlink r:id="rId276" w:tooltip="All India Muslim Personal Law Board" w:history="1">
        <w:r w:rsidRPr="006D22C0">
          <w:rPr>
            <w:rFonts w:ascii="Times New Roman" w:eastAsia="Times New Roman" w:hAnsi="Times New Roman" w:cs="Times New Roman"/>
            <w:sz w:val="28"/>
            <w:szCs w:val="28"/>
            <w:lang/>
          </w:rPr>
          <w:t>Muslim personal law</w:t>
        </w:r>
      </w:hyperlink>
      <w:r w:rsidRPr="006D22C0">
        <w:rPr>
          <w:rFonts w:ascii="Times New Roman" w:eastAsia="Times New Roman" w:hAnsi="Times New Roman" w:cs="Times New Roman"/>
          <w:sz w:val="28"/>
          <w:szCs w:val="28"/>
          <w:lang/>
        </w:rPr>
        <w:t> and in response the Parliament passed the Muslim Women (Protection of Rights on Divorce) Act, 1986 overturning the Supreme Court's verdict.</w:t>
      </w:r>
      <w:hyperlink r:id="rId277" w:anchor="cite_note-Shah_Bano-126" w:history="1">
        <w:r w:rsidRPr="006D22C0">
          <w:rPr>
            <w:rFonts w:ascii="Times New Roman" w:eastAsia="Times New Roman" w:hAnsi="Times New Roman" w:cs="Times New Roman"/>
            <w:sz w:val="28"/>
            <w:szCs w:val="28"/>
            <w:vertAlign w:val="superscript"/>
            <w:lang/>
          </w:rPr>
          <w:t>[119]</w:t>
        </w:r>
      </w:hyperlink>
      <w:r w:rsidRPr="006D22C0">
        <w:rPr>
          <w:rFonts w:ascii="Times New Roman" w:eastAsia="Times New Roman" w:hAnsi="Times New Roman" w:cs="Times New Roman"/>
          <w:sz w:val="28"/>
          <w:szCs w:val="28"/>
          <w:lang/>
        </w:rPr>
        <w:t> This act provoked further outrage, as jurists, critics and politicians alleged that the fundamental right of equality for all citizens irrespective of religion or gender was being jettisoned to preserve the interests of distinct religious communities. The verdict and the legislation remain a source of heated debate, with many citing the issue as a prime example of the poor implementation of Fundamental Rights.</w:t>
      </w:r>
      <w:hyperlink r:id="rId278" w:anchor="cite_note-Shah_Bano-126" w:history="1">
        <w:r w:rsidRPr="006D22C0">
          <w:rPr>
            <w:rFonts w:ascii="Times New Roman" w:eastAsia="Times New Roman" w:hAnsi="Times New Roman" w:cs="Times New Roman"/>
            <w:sz w:val="28"/>
            <w:szCs w:val="28"/>
            <w:vertAlign w:val="superscript"/>
            <w:lang/>
          </w:rPr>
          <w:t>[119]</w:t>
        </w:r>
      </w:hyperlink>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lastRenderedPageBreak/>
        <w:t>Per </w:t>
      </w:r>
      <w:hyperlink r:id="rId279" w:tooltip="s:Constitution of India/Part IV" w:history="1">
        <w:r w:rsidRPr="006D22C0">
          <w:rPr>
            <w:rFonts w:ascii="Times New Roman" w:eastAsia="Times New Roman" w:hAnsi="Times New Roman" w:cs="Times New Roman"/>
            <w:sz w:val="28"/>
            <w:szCs w:val="28"/>
            <w:lang/>
          </w:rPr>
          <w:t>Article 38 (1)</w:t>
        </w:r>
      </w:hyperlink>
      <w:r w:rsidRPr="006D22C0">
        <w:rPr>
          <w:rFonts w:ascii="Times New Roman" w:eastAsia="Times New Roman" w:hAnsi="Times New Roman" w:cs="Times New Roman"/>
          <w:sz w:val="28"/>
          <w:szCs w:val="28"/>
          <w:lang/>
        </w:rPr>
        <w:t>, </w:t>
      </w:r>
      <w:hyperlink r:id="rId280" w:tooltip="Justice delayed is justice denied" w:history="1">
        <w:r w:rsidRPr="006D22C0">
          <w:rPr>
            <w:rFonts w:ascii="Times New Roman" w:eastAsia="Times New Roman" w:hAnsi="Times New Roman" w:cs="Times New Roman"/>
            <w:sz w:val="28"/>
            <w:szCs w:val="28"/>
            <w:lang/>
          </w:rPr>
          <w:t>prompt rendering of the justice</w:t>
        </w:r>
      </w:hyperlink>
      <w:r w:rsidRPr="006D22C0">
        <w:rPr>
          <w:rFonts w:ascii="Times New Roman" w:eastAsia="Times New Roman" w:hAnsi="Times New Roman" w:cs="Times New Roman"/>
          <w:sz w:val="28"/>
          <w:szCs w:val="28"/>
          <w:lang/>
        </w:rPr>
        <w:t> by courts is part of animating judiciary.</w:t>
      </w:r>
      <w:hyperlink r:id="rId281" w:anchor="cite_note-127" w:history="1">
        <w:r w:rsidRPr="006D22C0">
          <w:rPr>
            <w:rFonts w:ascii="Times New Roman" w:eastAsia="Times New Roman" w:hAnsi="Times New Roman" w:cs="Times New Roman"/>
            <w:sz w:val="28"/>
            <w:szCs w:val="28"/>
            <w:vertAlign w:val="superscript"/>
            <w:lang/>
          </w:rPr>
          <w:t>[120]</w:t>
        </w:r>
      </w:hyperlink>
      <w:r w:rsidRPr="006D22C0">
        <w:rPr>
          <w:rFonts w:ascii="Times New Roman" w:eastAsia="Times New Roman" w:hAnsi="Times New Roman" w:cs="Times New Roman"/>
          <w:sz w:val="28"/>
          <w:szCs w:val="28"/>
          <w:lang/>
        </w:rPr>
        <w:t> Rendering prompt justice is the foremost purpose of the constitution as enshrined in the </w:t>
      </w:r>
      <w:hyperlink r:id="rId282" w:tooltip="Preamble to the Constitution of India" w:history="1">
        <w:r w:rsidRPr="006D22C0">
          <w:rPr>
            <w:rFonts w:ascii="Times New Roman" w:eastAsia="Times New Roman" w:hAnsi="Times New Roman" w:cs="Times New Roman"/>
            <w:sz w:val="28"/>
            <w:szCs w:val="28"/>
            <w:lang/>
          </w:rPr>
          <w:t>Preamble to the constitution</w:t>
        </w:r>
      </w:hyperlink>
      <w:r w:rsidRPr="006D22C0">
        <w:rPr>
          <w:rFonts w:ascii="Times New Roman" w:eastAsia="Times New Roman" w:hAnsi="Times New Roman" w:cs="Times New Roman"/>
          <w:sz w:val="28"/>
          <w:szCs w:val="28"/>
          <w:lang/>
        </w:rPr>
        <w:t> also. However the judiciary is failing dismally in this respect by causing inordinate delay considering time of rendering justice in a case arbitrarily is its constitutional liberty.</w:t>
      </w:r>
      <w:hyperlink r:id="rId283" w:anchor="cite_note-128" w:history="1">
        <w:r w:rsidRPr="006D22C0">
          <w:rPr>
            <w:rFonts w:ascii="Times New Roman" w:eastAsia="Times New Roman" w:hAnsi="Times New Roman" w:cs="Times New Roman"/>
            <w:sz w:val="28"/>
            <w:szCs w:val="28"/>
            <w:vertAlign w:val="superscript"/>
            <w:lang/>
          </w:rPr>
          <w:t>[121]</w:t>
        </w:r>
      </w:hyperlink>
      <w:r w:rsidRPr="006D22C0">
        <w:rPr>
          <w:rFonts w:ascii="Times New Roman" w:eastAsia="Times New Roman" w:hAnsi="Times New Roman" w:cs="Times New Roman"/>
          <w:sz w:val="28"/>
          <w:szCs w:val="28"/>
          <w:lang/>
        </w:rPr>
        <w:t> study only</w:t>
      </w:r>
    </w:p>
    <w:p w:rsidR="00D418CF" w:rsidRDefault="00D418CF" w:rsidP="006D22C0">
      <w:pPr>
        <w:pBdr>
          <w:bottom w:val="single" w:sz="6" w:space="0" w:color="A2A9B1"/>
        </w:pBdr>
        <w:shd w:val="clear" w:color="auto" w:fill="FFFFFF"/>
        <w:spacing w:before="240" w:after="60" w:line="360" w:lineRule="auto"/>
        <w:jc w:val="both"/>
        <w:outlineLvl w:val="1"/>
        <w:rPr>
          <w:rFonts w:ascii="Times New Roman" w:eastAsia="Times New Roman" w:hAnsi="Times New Roman" w:cs="Times New Roman"/>
          <w:sz w:val="28"/>
          <w:szCs w:val="28"/>
          <w:lang/>
        </w:rPr>
      </w:pPr>
    </w:p>
    <w:p w:rsidR="006D22C0" w:rsidRPr="006D22C0" w:rsidRDefault="006D22C0" w:rsidP="006D22C0">
      <w:pPr>
        <w:pBdr>
          <w:bottom w:val="single" w:sz="6" w:space="0" w:color="A2A9B1"/>
        </w:pBdr>
        <w:shd w:val="clear" w:color="auto" w:fill="FFFFFF"/>
        <w:spacing w:before="240" w:after="60" w:line="360" w:lineRule="auto"/>
        <w:jc w:val="both"/>
        <w:outlineLvl w:val="1"/>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Relationship between the Fundamental Rights, Directive Principles and Fundamental Duties</w:t>
      </w:r>
    </w:p>
    <w:p w:rsidR="006D22C0" w:rsidRPr="006D22C0" w:rsidRDefault="006D22C0" w:rsidP="006D22C0">
      <w:pPr>
        <w:shd w:val="clear" w:color="auto" w:fill="FFFFFF"/>
        <w:spacing w:before="120" w:after="120" w:line="360" w:lineRule="auto"/>
        <w:jc w:val="both"/>
        <w:rPr>
          <w:rFonts w:ascii="Times New Roman" w:eastAsia="Times New Roman" w:hAnsi="Times New Roman" w:cs="Times New Roman"/>
          <w:sz w:val="28"/>
          <w:szCs w:val="28"/>
          <w:lang/>
        </w:rPr>
      </w:pPr>
      <w:r w:rsidRPr="006D22C0">
        <w:rPr>
          <w:rFonts w:ascii="Times New Roman" w:eastAsia="Times New Roman" w:hAnsi="Times New Roman" w:cs="Times New Roman"/>
          <w:sz w:val="28"/>
          <w:szCs w:val="28"/>
          <w:lang/>
        </w:rPr>
        <w:t>The Directive Principles have been used to uphold the Constitutional validity of legislations in case of a conflict with the Fundamental Rights. Article 31C, added by the 25th Amendment in 1971, provided that any law made to give effect to the Directive Principles in Article 39(b)–(c) would not be invalid on the grounds that they derogated from the Fundamental Rights conferred by Articles 14, 19 and 21. The application of this article was sought to be extended to all the Directive Principles by the 42nd Amendment in 1976, but the Supreme Court struck down the extension as void on the ground that it violated the basic structure of the Constitution.</w:t>
      </w:r>
      <w:hyperlink r:id="rId284" w:anchor="cite_note-129" w:history="1">
        <w:r w:rsidRPr="006D22C0">
          <w:rPr>
            <w:rFonts w:ascii="Times New Roman" w:eastAsia="Times New Roman" w:hAnsi="Times New Roman" w:cs="Times New Roman"/>
            <w:sz w:val="28"/>
            <w:szCs w:val="28"/>
            <w:vertAlign w:val="superscript"/>
            <w:lang/>
          </w:rPr>
          <w:t>[122]</w:t>
        </w:r>
      </w:hyperlink>
      <w:r w:rsidRPr="006D22C0">
        <w:rPr>
          <w:rFonts w:ascii="Times New Roman" w:eastAsia="Times New Roman" w:hAnsi="Times New Roman" w:cs="Times New Roman"/>
          <w:sz w:val="28"/>
          <w:szCs w:val="28"/>
          <w:lang/>
        </w:rPr>
        <w:t> The Fundamental Rights and Directive Principles have also been used together in forming the basis of legislation for </w:t>
      </w:r>
      <w:hyperlink r:id="rId285" w:tooltip="Social welfare" w:history="1">
        <w:r w:rsidRPr="006D22C0">
          <w:rPr>
            <w:rFonts w:ascii="Times New Roman" w:eastAsia="Times New Roman" w:hAnsi="Times New Roman" w:cs="Times New Roman"/>
            <w:sz w:val="28"/>
            <w:szCs w:val="28"/>
            <w:lang/>
          </w:rPr>
          <w:t>social welfare</w:t>
        </w:r>
      </w:hyperlink>
      <w:r w:rsidRPr="006D22C0">
        <w:rPr>
          <w:rFonts w:ascii="Times New Roman" w:eastAsia="Times New Roman" w:hAnsi="Times New Roman" w:cs="Times New Roman"/>
          <w:sz w:val="28"/>
          <w:szCs w:val="28"/>
          <w:lang/>
        </w:rPr>
        <w:t>.</w:t>
      </w:r>
      <w:hyperlink r:id="rId286" w:anchor="cite_note-130" w:history="1">
        <w:r w:rsidRPr="006D22C0">
          <w:rPr>
            <w:rFonts w:ascii="Times New Roman" w:eastAsia="Times New Roman" w:hAnsi="Times New Roman" w:cs="Times New Roman"/>
            <w:sz w:val="28"/>
            <w:szCs w:val="28"/>
            <w:vertAlign w:val="superscript"/>
            <w:lang/>
          </w:rPr>
          <w:t>[123]</w:t>
        </w:r>
      </w:hyperlink>
      <w:r w:rsidRPr="006D22C0">
        <w:rPr>
          <w:rFonts w:ascii="Times New Roman" w:eastAsia="Times New Roman" w:hAnsi="Times New Roman" w:cs="Times New Roman"/>
          <w:sz w:val="28"/>
          <w:szCs w:val="28"/>
          <w:lang/>
        </w:rPr>
        <w:t xml:space="preserve"> The Supreme Court, after the </w:t>
      </w:r>
      <w:proofErr w:type="spellStart"/>
      <w:r w:rsidRPr="006D22C0">
        <w:rPr>
          <w:rFonts w:ascii="Times New Roman" w:eastAsia="Times New Roman" w:hAnsi="Times New Roman" w:cs="Times New Roman"/>
          <w:sz w:val="28"/>
          <w:szCs w:val="28"/>
          <w:lang/>
        </w:rPr>
        <w:t>judgement</w:t>
      </w:r>
      <w:proofErr w:type="spellEnd"/>
      <w:r w:rsidRPr="006D22C0">
        <w:rPr>
          <w:rFonts w:ascii="Times New Roman" w:eastAsia="Times New Roman" w:hAnsi="Times New Roman" w:cs="Times New Roman"/>
          <w:sz w:val="28"/>
          <w:szCs w:val="28"/>
          <w:lang/>
        </w:rPr>
        <w:t xml:space="preserve"> in the </w:t>
      </w:r>
      <w:proofErr w:type="spellStart"/>
      <w:r w:rsidRPr="006D22C0">
        <w:rPr>
          <w:rFonts w:ascii="Times New Roman" w:eastAsia="Times New Roman" w:hAnsi="Times New Roman" w:cs="Times New Roman"/>
          <w:iCs/>
          <w:sz w:val="28"/>
          <w:szCs w:val="28"/>
          <w:lang/>
        </w:rPr>
        <w:fldChar w:fldCharType="begin"/>
      </w:r>
      <w:r w:rsidRPr="006D22C0">
        <w:rPr>
          <w:rFonts w:ascii="Times New Roman" w:eastAsia="Times New Roman" w:hAnsi="Times New Roman" w:cs="Times New Roman"/>
          <w:iCs/>
          <w:sz w:val="28"/>
          <w:szCs w:val="28"/>
          <w:lang/>
        </w:rPr>
        <w:instrText xml:space="preserve"> HYPERLINK "https://en.wikipedia.org/wiki/Kesavananda_Bharati_v._State_of_Kerala" \o "Kesavananda Bharati v. State of Kerala" </w:instrText>
      </w:r>
      <w:r w:rsidRPr="006D22C0">
        <w:rPr>
          <w:rFonts w:ascii="Times New Roman" w:eastAsia="Times New Roman" w:hAnsi="Times New Roman" w:cs="Times New Roman"/>
          <w:iCs/>
          <w:sz w:val="28"/>
          <w:szCs w:val="28"/>
          <w:lang/>
        </w:rPr>
        <w:fldChar w:fldCharType="separate"/>
      </w:r>
      <w:r w:rsidRPr="006D22C0">
        <w:rPr>
          <w:rFonts w:ascii="Times New Roman" w:eastAsia="Times New Roman" w:hAnsi="Times New Roman" w:cs="Times New Roman"/>
          <w:iCs/>
          <w:sz w:val="28"/>
          <w:szCs w:val="28"/>
          <w:lang/>
        </w:rPr>
        <w:t>Kesavananda</w:t>
      </w:r>
      <w:proofErr w:type="spellEnd"/>
      <w:r w:rsidRPr="006D22C0">
        <w:rPr>
          <w:rFonts w:ascii="Times New Roman" w:eastAsia="Times New Roman" w:hAnsi="Times New Roman" w:cs="Times New Roman"/>
          <w:iCs/>
          <w:sz w:val="28"/>
          <w:szCs w:val="28"/>
          <w:lang/>
        </w:rPr>
        <w:t xml:space="preserve"> </w:t>
      </w:r>
      <w:proofErr w:type="spellStart"/>
      <w:r w:rsidRPr="006D22C0">
        <w:rPr>
          <w:rFonts w:ascii="Times New Roman" w:eastAsia="Times New Roman" w:hAnsi="Times New Roman" w:cs="Times New Roman"/>
          <w:iCs/>
          <w:sz w:val="28"/>
          <w:szCs w:val="28"/>
          <w:lang/>
        </w:rPr>
        <w:t>Bharati</w:t>
      </w:r>
      <w:proofErr w:type="spellEnd"/>
      <w:r w:rsidRPr="006D22C0">
        <w:rPr>
          <w:rFonts w:ascii="Times New Roman" w:eastAsia="Times New Roman" w:hAnsi="Times New Roman" w:cs="Times New Roman"/>
          <w:iCs/>
          <w:sz w:val="28"/>
          <w:szCs w:val="28"/>
          <w:lang/>
        </w:rPr>
        <w:fldChar w:fldCharType="end"/>
      </w:r>
      <w:r w:rsidRPr="006D22C0">
        <w:rPr>
          <w:rFonts w:ascii="Times New Roman" w:eastAsia="Times New Roman" w:hAnsi="Times New Roman" w:cs="Times New Roman"/>
          <w:sz w:val="28"/>
          <w:szCs w:val="28"/>
          <w:lang/>
        </w:rPr>
        <w:t> case, has adopted the view of the Fundamental Rights and Directive Principles being complementary to each other, each supplementing the other's role in aiming at the same goal of establishing a welfare state by means of social revolution.</w:t>
      </w:r>
      <w:hyperlink r:id="rId287" w:anchor="cite_note-131" w:history="1">
        <w:r w:rsidRPr="006D22C0">
          <w:rPr>
            <w:rFonts w:ascii="Times New Roman" w:eastAsia="Times New Roman" w:hAnsi="Times New Roman" w:cs="Times New Roman"/>
            <w:sz w:val="28"/>
            <w:szCs w:val="28"/>
            <w:vertAlign w:val="superscript"/>
            <w:lang/>
          </w:rPr>
          <w:t>[124]</w:t>
        </w:r>
      </w:hyperlink>
      <w:r w:rsidRPr="006D22C0">
        <w:rPr>
          <w:rFonts w:ascii="Times New Roman" w:eastAsia="Times New Roman" w:hAnsi="Times New Roman" w:cs="Times New Roman"/>
          <w:sz w:val="28"/>
          <w:szCs w:val="28"/>
          <w:lang/>
        </w:rPr>
        <w:t> Similarly, the Supreme Court has used the Fundamental Duties to uphold the Constitutional validity of statutes which seeks to promote the objects laid out in the Fundamental Duties.</w:t>
      </w:r>
      <w:hyperlink r:id="rId288" w:anchor="cite_note-Basu_466-132" w:history="1">
        <w:r w:rsidRPr="006D22C0">
          <w:rPr>
            <w:rFonts w:ascii="Times New Roman" w:eastAsia="Times New Roman" w:hAnsi="Times New Roman" w:cs="Times New Roman"/>
            <w:sz w:val="28"/>
            <w:szCs w:val="28"/>
            <w:vertAlign w:val="superscript"/>
            <w:lang/>
          </w:rPr>
          <w:t>[125]</w:t>
        </w:r>
      </w:hyperlink>
      <w:r w:rsidRPr="006D22C0">
        <w:rPr>
          <w:rFonts w:ascii="Times New Roman" w:eastAsia="Times New Roman" w:hAnsi="Times New Roman" w:cs="Times New Roman"/>
          <w:sz w:val="28"/>
          <w:szCs w:val="28"/>
          <w:lang/>
        </w:rPr>
        <w:t xml:space="preserve"> These Duties have also been held to be obligatory for all citizens, </w:t>
      </w:r>
      <w:r w:rsidRPr="006D22C0">
        <w:rPr>
          <w:rFonts w:ascii="Times New Roman" w:eastAsia="Times New Roman" w:hAnsi="Times New Roman" w:cs="Times New Roman"/>
          <w:sz w:val="28"/>
          <w:szCs w:val="28"/>
          <w:lang/>
        </w:rPr>
        <w:lastRenderedPageBreak/>
        <w:t>subject to the State enforcing the same by means of a valid law.</w:t>
      </w:r>
      <w:hyperlink r:id="rId289" w:anchor="cite_note-Basu_131-110" w:history="1">
        <w:r w:rsidRPr="006D22C0">
          <w:rPr>
            <w:rFonts w:ascii="Times New Roman" w:eastAsia="Times New Roman" w:hAnsi="Times New Roman" w:cs="Times New Roman"/>
            <w:sz w:val="28"/>
            <w:szCs w:val="28"/>
            <w:vertAlign w:val="superscript"/>
            <w:lang/>
          </w:rPr>
          <w:t>[104]</w:t>
        </w:r>
      </w:hyperlink>
      <w:r w:rsidRPr="006D22C0">
        <w:rPr>
          <w:rFonts w:ascii="Times New Roman" w:eastAsia="Times New Roman" w:hAnsi="Times New Roman" w:cs="Times New Roman"/>
          <w:sz w:val="28"/>
          <w:szCs w:val="28"/>
          <w:lang/>
        </w:rPr>
        <w:t> The Supreme Court has also issued directions to the State in this regard, with a view towards making the provisions effective and enabling a citizens to properly perform their duties.</w:t>
      </w:r>
      <w:hyperlink r:id="rId290" w:anchor="cite_note-Basu_466-132" w:history="1">
        <w:r w:rsidRPr="006D22C0">
          <w:rPr>
            <w:rFonts w:ascii="Times New Roman" w:eastAsia="Times New Roman" w:hAnsi="Times New Roman" w:cs="Times New Roman"/>
            <w:sz w:val="28"/>
            <w:szCs w:val="28"/>
            <w:vertAlign w:val="superscript"/>
            <w:lang/>
          </w:rPr>
          <w:t>[125]</w:t>
        </w:r>
      </w:hyperlink>
    </w:p>
    <w:sectPr w:rsidR="006D22C0" w:rsidRPr="006D22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F98"/>
    <w:multiLevelType w:val="multilevel"/>
    <w:tmpl w:val="83FE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C49DE"/>
    <w:multiLevelType w:val="multilevel"/>
    <w:tmpl w:val="13B0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965DD"/>
    <w:multiLevelType w:val="multilevel"/>
    <w:tmpl w:val="334A2C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152EB3"/>
    <w:multiLevelType w:val="multilevel"/>
    <w:tmpl w:val="7EB0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8556F"/>
    <w:multiLevelType w:val="multilevel"/>
    <w:tmpl w:val="B9EE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C553E"/>
    <w:multiLevelType w:val="multilevel"/>
    <w:tmpl w:val="F45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D3A7B"/>
    <w:multiLevelType w:val="multilevel"/>
    <w:tmpl w:val="64F21D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091450"/>
    <w:multiLevelType w:val="multilevel"/>
    <w:tmpl w:val="DC380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786535"/>
    <w:multiLevelType w:val="multilevel"/>
    <w:tmpl w:val="FBEA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3C7E9E"/>
    <w:multiLevelType w:val="multilevel"/>
    <w:tmpl w:val="C68C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20199C"/>
    <w:multiLevelType w:val="multilevel"/>
    <w:tmpl w:val="5E14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46514C"/>
    <w:multiLevelType w:val="multilevel"/>
    <w:tmpl w:val="3612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C417C5"/>
    <w:multiLevelType w:val="hybridMultilevel"/>
    <w:tmpl w:val="1640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D6591C"/>
    <w:multiLevelType w:val="multilevel"/>
    <w:tmpl w:val="C144D04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4A153A7A"/>
    <w:multiLevelType w:val="multilevel"/>
    <w:tmpl w:val="371E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8D6B09"/>
    <w:multiLevelType w:val="multilevel"/>
    <w:tmpl w:val="1018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C42098"/>
    <w:multiLevelType w:val="multilevel"/>
    <w:tmpl w:val="36D8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065C53"/>
    <w:multiLevelType w:val="multilevel"/>
    <w:tmpl w:val="416A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877DF3"/>
    <w:multiLevelType w:val="hybridMultilevel"/>
    <w:tmpl w:val="5EA8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0723B1"/>
    <w:multiLevelType w:val="multilevel"/>
    <w:tmpl w:val="0DA0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EC3658"/>
    <w:multiLevelType w:val="multilevel"/>
    <w:tmpl w:val="1804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5E5D63"/>
    <w:multiLevelType w:val="multilevel"/>
    <w:tmpl w:val="EE74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8320E"/>
    <w:multiLevelType w:val="multilevel"/>
    <w:tmpl w:val="0BB6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8B4FB6"/>
    <w:multiLevelType w:val="multilevel"/>
    <w:tmpl w:val="66F0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6079F9"/>
    <w:multiLevelType w:val="multilevel"/>
    <w:tmpl w:val="4BBC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411E09"/>
    <w:multiLevelType w:val="multilevel"/>
    <w:tmpl w:val="DDAE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E768DC"/>
    <w:multiLevelType w:val="multilevel"/>
    <w:tmpl w:val="FDFC4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847198"/>
    <w:multiLevelType w:val="multilevel"/>
    <w:tmpl w:val="435E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F5328A"/>
    <w:multiLevelType w:val="multilevel"/>
    <w:tmpl w:val="1DD4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0F542B"/>
    <w:multiLevelType w:val="multilevel"/>
    <w:tmpl w:val="7D2A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D20BE2"/>
    <w:multiLevelType w:val="multilevel"/>
    <w:tmpl w:val="1DBA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E0234F"/>
    <w:multiLevelType w:val="multilevel"/>
    <w:tmpl w:val="76AE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DB416C"/>
    <w:multiLevelType w:val="multilevel"/>
    <w:tmpl w:val="1EF2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6"/>
  </w:num>
  <w:num w:numId="3">
    <w:abstractNumId w:val="29"/>
  </w:num>
  <w:num w:numId="4">
    <w:abstractNumId w:val="32"/>
  </w:num>
  <w:num w:numId="5">
    <w:abstractNumId w:val="3"/>
  </w:num>
  <w:num w:numId="6">
    <w:abstractNumId w:val="4"/>
  </w:num>
  <w:num w:numId="7">
    <w:abstractNumId w:val="0"/>
  </w:num>
  <w:num w:numId="8">
    <w:abstractNumId w:val="20"/>
  </w:num>
  <w:num w:numId="9">
    <w:abstractNumId w:val="5"/>
  </w:num>
  <w:num w:numId="10">
    <w:abstractNumId w:val="27"/>
  </w:num>
  <w:num w:numId="11">
    <w:abstractNumId w:val="23"/>
  </w:num>
  <w:num w:numId="12">
    <w:abstractNumId w:val="7"/>
  </w:num>
  <w:num w:numId="13">
    <w:abstractNumId w:val="16"/>
  </w:num>
  <w:num w:numId="14">
    <w:abstractNumId w:val="13"/>
  </w:num>
  <w:num w:numId="15">
    <w:abstractNumId w:val="2"/>
  </w:num>
  <w:num w:numId="16">
    <w:abstractNumId w:val="6"/>
  </w:num>
  <w:num w:numId="17">
    <w:abstractNumId w:val="22"/>
  </w:num>
  <w:num w:numId="18">
    <w:abstractNumId w:val="21"/>
  </w:num>
  <w:num w:numId="19">
    <w:abstractNumId w:val="31"/>
  </w:num>
  <w:num w:numId="20">
    <w:abstractNumId w:val="15"/>
  </w:num>
  <w:num w:numId="21">
    <w:abstractNumId w:val="19"/>
  </w:num>
  <w:num w:numId="22">
    <w:abstractNumId w:val="28"/>
  </w:num>
  <w:num w:numId="23">
    <w:abstractNumId w:val="8"/>
  </w:num>
  <w:num w:numId="24">
    <w:abstractNumId w:val="11"/>
  </w:num>
  <w:num w:numId="25">
    <w:abstractNumId w:val="25"/>
  </w:num>
  <w:num w:numId="26">
    <w:abstractNumId w:val="24"/>
  </w:num>
  <w:num w:numId="27">
    <w:abstractNumId w:val="30"/>
  </w:num>
  <w:num w:numId="28">
    <w:abstractNumId w:val="1"/>
  </w:num>
  <w:num w:numId="29">
    <w:abstractNumId w:val="14"/>
  </w:num>
  <w:num w:numId="30">
    <w:abstractNumId w:val="17"/>
  </w:num>
  <w:num w:numId="31">
    <w:abstractNumId w:val="10"/>
  </w:num>
  <w:num w:numId="32">
    <w:abstractNumId w:val="18"/>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compat>
    <w:useFELayout/>
  </w:compat>
  <w:rsids>
    <w:rsidRoot w:val="006D22C0"/>
    <w:rsid w:val="006D22C0"/>
    <w:rsid w:val="00D418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2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D22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D22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2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D22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22C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D22C0"/>
    <w:rPr>
      <w:color w:val="0000FF"/>
      <w:u w:val="single"/>
    </w:rPr>
  </w:style>
  <w:style w:type="character" w:styleId="FollowedHyperlink">
    <w:name w:val="FollowedHyperlink"/>
    <w:basedOn w:val="DefaultParagraphFont"/>
    <w:uiPriority w:val="99"/>
    <w:semiHidden/>
    <w:unhideWhenUsed/>
    <w:rsid w:val="006D22C0"/>
    <w:rPr>
      <w:color w:val="800080"/>
      <w:u w:val="single"/>
    </w:rPr>
  </w:style>
  <w:style w:type="paragraph" w:styleId="NormalWeb">
    <w:name w:val="Normal (Web)"/>
    <w:basedOn w:val="Normal"/>
    <w:uiPriority w:val="99"/>
    <w:semiHidden/>
    <w:unhideWhenUsed/>
    <w:rsid w:val="006D22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rsid w:val="006D22C0"/>
  </w:style>
  <w:style w:type="character" w:customStyle="1" w:styleId="tocnumber">
    <w:name w:val="tocnumber"/>
    <w:basedOn w:val="DefaultParagraphFont"/>
    <w:rsid w:val="006D22C0"/>
  </w:style>
  <w:style w:type="character" w:customStyle="1" w:styleId="toctext">
    <w:name w:val="toctext"/>
    <w:basedOn w:val="DefaultParagraphFont"/>
    <w:rsid w:val="006D22C0"/>
  </w:style>
  <w:style w:type="character" w:customStyle="1" w:styleId="mw-headline">
    <w:name w:val="mw-headline"/>
    <w:basedOn w:val="DefaultParagraphFont"/>
    <w:rsid w:val="006D22C0"/>
  </w:style>
  <w:style w:type="character" w:customStyle="1" w:styleId="mw-editsection">
    <w:name w:val="mw-editsection"/>
    <w:basedOn w:val="DefaultParagraphFont"/>
    <w:rsid w:val="006D22C0"/>
  </w:style>
  <w:style w:type="character" w:customStyle="1" w:styleId="mw-editsection-bracket">
    <w:name w:val="mw-editsection-bracket"/>
    <w:basedOn w:val="DefaultParagraphFont"/>
    <w:rsid w:val="006D22C0"/>
  </w:style>
  <w:style w:type="character" w:customStyle="1" w:styleId="mw-cite-backlink">
    <w:name w:val="mw-cite-backlink"/>
    <w:basedOn w:val="DefaultParagraphFont"/>
    <w:rsid w:val="006D22C0"/>
  </w:style>
  <w:style w:type="character" w:customStyle="1" w:styleId="reference-text">
    <w:name w:val="reference-text"/>
    <w:basedOn w:val="DefaultParagraphFont"/>
    <w:rsid w:val="006D22C0"/>
  </w:style>
  <w:style w:type="character" w:customStyle="1" w:styleId="cite-accessibility-label">
    <w:name w:val="cite-accessibility-label"/>
    <w:basedOn w:val="DefaultParagraphFont"/>
    <w:rsid w:val="006D22C0"/>
  </w:style>
  <w:style w:type="character" w:styleId="HTMLCite">
    <w:name w:val="HTML Cite"/>
    <w:basedOn w:val="DefaultParagraphFont"/>
    <w:uiPriority w:val="99"/>
    <w:semiHidden/>
    <w:unhideWhenUsed/>
    <w:rsid w:val="006D22C0"/>
    <w:rPr>
      <w:i/>
      <w:iCs/>
    </w:rPr>
  </w:style>
  <w:style w:type="character" w:customStyle="1" w:styleId="reference-accessdate">
    <w:name w:val="reference-accessdate"/>
    <w:basedOn w:val="DefaultParagraphFont"/>
    <w:rsid w:val="006D22C0"/>
  </w:style>
  <w:style w:type="character" w:customStyle="1" w:styleId="nowrap">
    <w:name w:val="nowrap"/>
    <w:basedOn w:val="DefaultParagraphFont"/>
    <w:rsid w:val="006D22C0"/>
  </w:style>
  <w:style w:type="character" w:customStyle="1" w:styleId="z3988">
    <w:name w:val="z3988"/>
    <w:basedOn w:val="DefaultParagraphFont"/>
    <w:rsid w:val="006D22C0"/>
  </w:style>
  <w:style w:type="character" w:customStyle="1" w:styleId="cs1-format">
    <w:name w:val="cs1-format"/>
    <w:basedOn w:val="DefaultParagraphFont"/>
    <w:rsid w:val="006D22C0"/>
  </w:style>
  <w:style w:type="character" w:customStyle="1" w:styleId="mw-collapsible-toggle">
    <w:name w:val="mw-collapsible-toggle"/>
    <w:basedOn w:val="DefaultParagraphFont"/>
    <w:rsid w:val="006D22C0"/>
  </w:style>
  <w:style w:type="character" w:customStyle="1" w:styleId="datasortkey">
    <w:name w:val="datasortkey"/>
    <w:basedOn w:val="DefaultParagraphFont"/>
    <w:rsid w:val="006D22C0"/>
  </w:style>
  <w:style w:type="character" w:customStyle="1" w:styleId="flagicon">
    <w:name w:val="flagicon"/>
    <w:basedOn w:val="DefaultParagraphFont"/>
    <w:rsid w:val="006D22C0"/>
  </w:style>
  <w:style w:type="paragraph" w:styleId="z-TopofForm">
    <w:name w:val="HTML Top of Form"/>
    <w:basedOn w:val="Normal"/>
    <w:next w:val="Normal"/>
    <w:link w:val="z-TopofFormChar"/>
    <w:hidden/>
    <w:uiPriority w:val="99"/>
    <w:semiHidden/>
    <w:unhideWhenUsed/>
    <w:rsid w:val="006D22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22C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D22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22C0"/>
    <w:rPr>
      <w:rFonts w:ascii="Arial" w:eastAsia="Times New Roman" w:hAnsi="Arial" w:cs="Arial"/>
      <w:vanish/>
      <w:sz w:val="16"/>
      <w:szCs w:val="16"/>
    </w:rPr>
  </w:style>
  <w:style w:type="character" w:customStyle="1" w:styleId="wb-langlinks-edit">
    <w:name w:val="wb-langlinks-edit"/>
    <w:basedOn w:val="DefaultParagraphFont"/>
    <w:rsid w:val="006D22C0"/>
  </w:style>
  <w:style w:type="character" w:customStyle="1" w:styleId="anonymous-show">
    <w:name w:val="anonymous-show"/>
    <w:basedOn w:val="DefaultParagraphFont"/>
    <w:rsid w:val="006D22C0"/>
  </w:style>
  <w:style w:type="paragraph" w:styleId="BalloonText">
    <w:name w:val="Balloon Text"/>
    <w:basedOn w:val="Normal"/>
    <w:link w:val="BalloonTextChar"/>
    <w:uiPriority w:val="99"/>
    <w:semiHidden/>
    <w:unhideWhenUsed/>
    <w:rsid w:val="006D2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2C0"/>
    <w:rPr>
      <w:rFonts w:ascii="Tahoma" w:hAnsi="Tahoma" w:cs="Tahoma"/>
      <w:sz w:val="16"/>
      <w:szCs w:val="16"/>
    </w:rPr>
  </w:style>
  <w:style w:type="paragraph" w:styleId="ListParagraph">
    <w:name w:val="List Paragraph"/>
    <w:basedOn w:val="Normal"/>
    <w:uiPriority w:val="34"/>
    <w:qFormat/>
    <w:rsid w:val="006D22C0"/>
    <w:pPr>
      <w:ind w:left="720"/>
      <w:contextualSpacing/>
    </w:pPr>
  </w:style>
</w:styles>
</file>

<file path=word/webSettings.xml><?xml version="1.0" encoding="utf-8"?>
<w:webSettings xmlns:r="http://schemas.openxmlformats.org/officeDocument/2006/relationships" xmlns:w="http://schemas.openxmlformats.org/wordprocessingml/2006/main">
  <w:divs>
    <w:div w:id="11541219">
      <w:bodyDiv w:val="1"/>
      <w:marLeft w:val="0"/>
      <w:marRight w:val="0"/>
      <w:marTop w:val="0"/>
      <w:marBottom w:val="0"/>
      <w:divBdr>
        <w:top w:val="none" w:sz="0" w:space="0" w:color="auto"/>
        <w:left w:val="none" w:sz="0" w:space="0" w:color="auto"/>
        <w:bottom w:val="none" w:sz="0" w:space="0" w:color="auto"/>
        <w:right w:val="none" w:sz="0" w:space="0" w:color="auto"/>
      </w:divBdr>
      <w:divsChild>
        <w:div w:id="1635135503">
          <w:marLeft w:val="2640"/>
          <w:marRight w:val="0"/>
          <w:marTop w:val="0"/>
          <w:marBottom w:val="0"/>
          <w:divBdr>
            <w:top w:val="single" w:sz="6" w:space="15" w:color="A7D7F9"/>
            <w:left w:val="single" w:sz="6" w:space="18" w:color="A7D7F9"/>
            <w:bottom w:val="single" w:sz="6" w:space="18" w:color="A7D7F9"/>
            <w:right w:val="single" w:sz="2" w:space="18" w:color="A7D7F9"/>
          </w:divBdr>
          <w:divsChild>
            <w:div w:id="550772947">
              <w:marLeft w:val="0"/>
              <w:marRight w:val="0"/>
              <w:marTop w:val="0"/>
              <w:marBottom w:val="0"/>
              <w:divBdr>
                <w:top w:val="none" w:sz="0" w:space="0" w:color="auto"/>
                <w:left w:val="none" w:sz="0" w:space="0" w:color="auto"/>
                <w:bottom w:val="none" w:sz="0" w:space="0" w:color="auto"/>
                <w:right w:val="none" w:sz="0" w:space="0" w:color="auto"/>
              </w:divBdr>
              <w:divsChild>
                <w:div w:id="331760602">
                  <w:marLeft w:val="0"/>
                  <w:marRight w:val="0"/>
                  <w:marTop w:val="0"/>
                  <w:marBottom w:val="0"/>
                  <w:divBdr>
                    <w:top w:val="none" w:sz="0" w:space="0" w:color="auto"/>
                    <w:left w:val="none" w:sz="0" w:space="0" w:color="auto"/>
                    <w:bottom w:val="none" w:sz="0" w:space="0" w:color="auto"/>
                    <w:right w:val="none" w:sz="0" w:space="0" w:color="auto"/>
                  </w:divBdr>
                </w:div>
              </w:divsChild>
            </w:div>
            <w:div w:id="1342393892">
              <w:marLeft w:val="0"/>
              <w:marRight w:val="0"/>
              <w:marTop w:val="0"/>
              <w:marBottom w:val="0"/>
              <w:divBdr>
                <w:top w:val="none" w:sz="0" w:space="0" w:color="auto"/>
                <w:left w:val="none" w:sz="0" w:space="0" w:color="auto"/>
                <w:bottom w:val="none" w:sz="0" w:space="0" w:color="auto"/>
                <w:right w:val="none" w:sz="0" w:space="0" w:color="auto"/>
              </w:divBdr>
              <w:divsChild>
                <w:div w:id="1039278457">
                  <w:marLeft w:val="0"/>
                  <w:marRight w:val="0"/>
                  <w:marTop w:val="0"/>
                  <w:marBottom w:val="0"/>
                  <w:divBdr>
                    <w:top w:val="none" w:sz="0" w:space="0" w:color="auto"/>
                    <w:left w:val="none" w:sz="0" w:space="0" w:color="auto"/>
                    <w:bottom w:val="none" w:sz="0" w:space="0" w:color="auto"/>
                    <w:right w:val="none" w:sz="0" w:space="0" w:color="auto"/>
                  </w:divBdr>
                </w:div>
                <w:div w:id="514271961">
                  <w:marLeft w:val="0"/>
                  <w:marRight w:val="0"/>
                  <w:marTop w:val="0"/>
                  <w:marBottom w:val="0"/>
                  <w:divBdr>
                    <w:top w:val="none" w:sz="0" w:space="0" w:color="auto"/>
                    <w:left w:val="none" w:sz="0" w:space="0" w:color="auto"/>
                    <w:bottom w:val="none" w:sz="0" w:space="0" w:color="auto"/>
                    <w:right w:val="none" w:sz="0" w:space="0" w:color="auto"/>
                  </w:divBdr>
                  <w:divsChild>
                    <w:div w:id="1429616831">
                      <w:marLeft w:val="0"/>
                      <w:marRight w:val="0"/>
                      <w:marTop w:val="0"/>
                      <w:marBottom w:val="0"/>
                      <w:divBdr>
                        <w:top w:val="none" w:sz="0" w:space="0" w:color="auto"/>
                        <w:left w:val="none" w:sz="0" w:space="0" w:color="auto"/>
                        <w:bottom w:val="none" w:sz="0" w:space="0" w:color="auto"/>
                        <w:right w:val="none" w:sz="0" w:space="0" w:color="auto"/>
                      </w:divBdr>
                      <w:divsChild>
                        <w:div w:id="1794129652">
                          <w:marLeft w:val="336"/>
                          <w:marRight w:val="0"/>
                          <w:marTop w:val="120"/>
                          <w:marBottom w:val="312"/>
                          <w:divBdr>
                            <w:top w:val="none" w:sz="0" w:space="0" w:color="auto"/>
                            <w:left w:val="none" w:sz="0" w:space="0" w:color="auto"/>
                            <w:bottom w:val="none" w:sz="0" w:space="0" w:color="auto"/>
                            <w:right w:val="none" w:sz="0" w:space="0" w:color="auto"/>
                          </w:divBdr>
                          <w:divsChild>
                            <w:div w:id="9815389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49160218">
                          <w:marLeft w:val="0"/>
                          <w:marRight w:val="0"/>
                          <w:marTop w:val="0"/>
                          <w:marBottom w:val="0"/>
                          <w:divBdr>
                            <w:top w:val="none" w:sz="0" w:space="0" w:color="auto"/>
                            <w:left w:val="none" w:sz="0" w:space="0" w:color="auto"/>
                            <w:bottom w:val="none" w:sz="0" w:space="0" w:color="auto"/>
                            <w:right w:val="none" w:sz="0" w:space="0" w:color="auto"/>
                          </w:divBdr>
                        </w:div>
                        <w:div w:id="1343245461">
                          <w:marLeft w:val="0"/>
                          <w:marRight w:val="0"/>
                          <w:marTop w:val="0"/>
                          <w:marBottom w:val="0"/>
                          <w:divBdr>
                            <w:top w:val="single" w:sz="6" w:space="5" w:color="A2A9B1"/>
                            <w:left w:val="single" w:sz="6" w:space="5" w:color="A2A9B1"/>
                            <w:bottom w:val="single" w:sz="6" w:space="5" w:color="A2A9B1"/>
                            <w:right w:val="single" w:sz="6" w:space="5" w:color="A2A9B1"/>
                          </w:divBdr>
                        </w:div>
                        <w:div w:id="489635561">
                          <w:marLeft w:val="0"/>
                          <w:marRight w:val="0"/>
                          <w:marTop w:val="0"/>
                          <w:marBottom w:val="120"/>
                          <w:divBdr>
                            <w:top w:val="none" w:sz="0" w:space="0" w:color="auto"/>
                            <w:left w:val="none" w:sz="0" w:space="0" w:color="auto"/>
                            <w:bottom w:val="none" w:sz="0" w:space="0" w:color="auto"/>
                            <w:right w:val="none" w:sz="0" w:space="0" w:color="auto"/>
                          </w:divBdr>
                        </w:div>
                        <w:div w:id="1359626201">
                          <w:marLeft w:val="0"/>
                          <w:marRight w:val="0"/>
                          <w:marTop w:val="0"/>
                          <w:marBottom w:val="0"/>
                          <w:divBdr>
                            <w:top w:val="none" w:sz="0" w:space="0" w:color="auto"/>
                            <w:left w:val="none" w:sz="0" w:space="0" w:color="auto"/>
                            <w:bottom w:val="none" w:sz="0" w:space="0" w:color="auto"/>
                            <w:right w:val="none" w:sz="0" w:space="0" w:color="auto"/>
                          </w:divBdr>
                        </w:div>
                        <w:div w:id="640306565">
                          <w:marLeft w:val="0"/>
                          <w:marRight w:val="0"/>
                          <w:marTop w:val="0"/>
                          <w:marBottom w:val="0"/>
                          <w:divBdr>
                            <w:top w:val="none" w:sz="0" w:space="0" w:color="auto"/>
                            <w:left w:val="none" w:sz="0" w:space="0" w:color="auto"/>
                            <w:bottom w:val="none" w:sz="0" w:space="0" w:color="auto"/>
                            <w:right w:val="none" w:sz="0" w:space="0" w:color="auto"/>
                          </w:divBdr>
                        </w:div>
                        <w:div w:id="961032823">
                          <w:marLeft w:val="0"/>
                          <w:marRight w:val="0"/>
                          <w:marTop w:val="0"/>
                          <w:marBottom w:val="0"/>
                          <w:divBdr>
                            <w:top w:val="none" w:sz="0" w:space="0" w:color="auto"/>
                            <w:left w:val="none" w:sz="0" w:space="0" w:color="auto"/>
                            <w:bottom w:val="none" w:sz="0" w:space="0" w:color="auto"/>
                            <w:right w:val="none" w:sz="0" w:space="0" w:color="auto"/>
                          </w:divBdr>
                        </w:div>
                        <w:div w:id="236130845">
                          <w:marLeft w:val="0"/>
                          <w:marRight w:val="0"/>
                          <w:marTop w:val="0"/>
                          <w:marBottom w:val="0"/>
                          <w:divBdr>
                            <w:top w:val="none" w:sz="0" w:space="0" w:color="auto"/>
                            <w:left w:val="none" w:sz="0" w:space="0" w:color="auto"/>
                            <w:bottom w:val="none" w:sz="0" w:space="0" w:color="auto"/>
                            <w:right w:val="none" w:sz="0" w:space="0" w:color="auto"/>
                          </w:divBdr>
                        </w:div>
                        <w:div w:id="1769933146">
                          <w:marLeft w:val="0"/>
                          <w:marRight w:val="0"/>
                          <w:marTop w:val="0"/>
                          <w:marBottom w:val="0"/>
                          <w:divBdr>
                            <w:top w:val="none" w:sz="0" w:space="0" w:color="auto"/>
                            <w:left w:val="none" w:sz="0" w:space="0" w:color="auto"/>
                            <w:bottom w:val="none" w:sz="0" w:space="0" w:color="auto"/>
                            <w:right w:val="none" w:sz="0" w:space="0" w:color="auto"/>
                          </w:divBdr>
                        </w:div>
                        <w:div w:id="2091003721">
                          <w:marLeft w:val="0"/>
                          <w:marRight w:val="336"/>
                          <w:marTop w:val="120"/>
                          <w:marBottom w:val="312"/>
                          <w:divBdr>
                            <w:top w:val="none" w:sz="0" w:space="0" w:color="auto"/>
                            <w:left w:val="none" w:sz="0" w:space="0" w:color="auto"/>
                            <w:bottom w:val="none" w:sz="0" w:space="0" w:color="auto"/>
                            <w:right w:val="none" w:sz="0" w:space="0" w:color="auto"/>
                          </w:divBdr>
                          <w:divsChild>
                            <w:div w:id="3234382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72055791">
                          <w:marLeft w:val="0"/>
                          <w:marRight w:val="0"/>
                          <w:marTop w:val="0"/>
                          <w:marBottom w:val="120"/>
                          <w:divBdr>
                            <w:top w:val="none" w:sz="0" w:space="0" w:color="auto"/>
                            <w:left w:val="none" w:sz="0" w:space="0" w:color="auto"/>
                            <w:bottom w:val="none" w:sz="0" w:space="0" w:color="auto"/>
                            <w:right w:val="none" w:sz="0" w:space="0" w:color="auto"/>
                          </w:divBdr>
                        </w:div>
                        <w:div w:id="1024984899">
                          <w:marLeft w:val="0"/>
                          <w:marRight w:val="336"/>
                          <w:marTop w:val="120"/>
                          <w:marBottom w:val="312"/>
                          <w:divBdr>
                            <w:top w:val="none" w:sz="0" w:space="0" w:color="auto"/>
                            <w:left w:val="none" w:sz="0" w:space="0" w:color="auto"/>
                            <w:bottom w:val="none" w:sz="0" w:space="0" w:color="auto"/>
                            <w:right w:val="none" w:sz="0" w:space="0" w:color="auto"/>
                          </w:divBdr>
                          <w:divsChild>
                            <w:div w:id="3777792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81531036">
                          <w:marLeft w:val="0"/>
                          <w:marRight w:val="0"/>
                          <w:marTop w:val="0"/>
                          <w:marBottom w:val="120"/>
                          <w:divBdr>
                            <w:top w:val="none" w:sz="0" w:space="0" w:color="auto"/>
                            <w:left w:val="none" w:sz="0" w:space="0" w:color="auto"/>
                            <w:bottom w:val="none" w:sz="0" w:space="0" w:color="auto"/>
                            <w:right w:val="none" w:sz="0" w:space="0" w:color="auto"/>
                          </w:divBdr>
                        </w:div>
                        <w:div w:id="1267932279">
                          <w:marLeft w:val="0"/>
                          <w:marRight w:val="0"/>
                          <w:marTop w:val="0"/>
                          <w:marBottom w:val="120"/>
                          <w:divBdr>
                            <w:top w:val="none" w:sz="0" w:space="0" w:color="auto"/>
                            <w:left w:val="none" w:sz="0" w:space="0" w:color="auto"/>
                            <w:bottom w:val="none" w:sz="0" w:space="0" w:color="auto"/>
                            <w:right w:val="none" w:sz="0" w:space="0" w:color="auto"/>
                          </w:divBdr>
                          <w:divsChild>
                            <w:div w:id="190344865">
                              <w:marLeft w:val="0"/>
                              <w:marRight w:val="0"/>
                              <w:marTop w:val="0"/>
                              <w:marBottom w:val="0"/>
                              <w:divBdr>
                                <w:top w:val="none" w:sz="0" w:space="0" w:color="auto"/>
                                <w:left w:val="none" w:sz="0" w:space="0" w:color="auto"/>
                                <w:bottom w:val="none" w:sz="0" w:space="0" w:color="auto"/>
                                <w:right w:val="none" w:sz="0" w:space="0" w:color="auto"/>
                              </w:divBdr>
                            </w:div>
                          </w:divsChild>
                        </w:div>
                        <w:div w:id="334694041">
                          <w:marLeft w:val="0"/>
                          <w:marRight w:val="0"/>
                          <w:marTop w:val="0"/>
                          <w:marBottom w:val="120"/>
                          <w:divBdr>
                            <w:top w:val="none" w:sz="0" w:space="0" w:color="auto"/>
                            <w:left w:val="none" w:sz="0" w:space="0" w:color="auto"/>
                            <w:bottom w:val="none" w:sz="0" w:space="0" w:color="auto"/>
                            <w:right w:val="none" w:sz="0" w:space="0" w:color="auto"/>
                          </w:divBdr>
                          <w:divsChild>
                            <w:div w:id="1400791267">
                              <w:marLeft w:val="0"/>
                              <w:marRight w:val="0"/>
                              <w:marTop w:val="0"/>
                              <w:marBottom w:val="0"/>
                              <w:divBdr>
                                <w:top w:val="none" w:sz="0" w:space="0" w:color="auto"/>
                                <w:left w:val="none" w:sz="0" w:space="0" w:color="auto"/>
                                <w:bottom w:val="none" w:sz="0" w:space="0" w:color="auto"/>
                                <w:right w:val="none" w:sz="0" w:space="0" w:color="auto"/>
                              </w:divBdr>
                            </w:div>
                          </w:divsChild>
                        </w:div>
                        <w:div w:id="1173565156">
                          <w:marLeft w:val="0"/>
                          <w:marRight w:val="0"/>
                          <w:marTop w:val="72"/>
                          <w:marBottom w:val="120"/>
                          <w:divBdr>
                            <w:top w:val="none" w:sz="0" w:space="0" w:color="auto"/>
                            <w:left w:val="none" w:sz="0" w:space="0" w:color="auto"/>
                            <w:bottom w:val="none" w:sz="0" w:space="0" w:color="auto"/>
                            <w:right w:val="none" w:sz="0" w:space="0" w:color="auto"/>
                          </w:divBdr>
                        </w:div>
                        <w:div w:id="1490706901">
                          <w:marLeft w:val="0"/>
                          <w:marRight w:val="0"/>
                          <w:marTop w:val="0"/>
                          <w:marBottom w:val="120"/>
                          <w:divBdr>
                            <w:top w:val="none" w:sz="0" w:space="0" w:color="auto"/>
                            <w:left w:val="none" w:sz="0" w:space="0" w:color="auto"/>
                            <w:bottom w:val="none" w:sz="0" w:space="0" w:color="auto"/>
                            <w:right w:val="none" w:sz="0" w:space="0" w:color="auto"/>
                          </w:divBdr>
                        </w:div>
                        <w:div w:id="572087834">
                          <w:marLeft w:val="0"/>
                          <w:marRight w:val="0"/>
                          <w:marTop w:val="0"/>
                          <w:marBottom w:val="120"/>
                          <w:divBdr>
                            <w:top w:val="none" w:sz="0" w:space="0" w:color="auto"/>
                            <w:left w:val="none" w:sz="0" w:space="0" w:color="auto"/>
                            <w:bottom w:val="none" w:sz="0" w:space="0" w:color="auto"/>
                            <w:right w:val="none" w:sz="0" w:space="0" w:color="auto"/>
                          </w:divBdr>
                        </w:div>
                        <w:div w:id="581180144">
                          <w:marLeft w:val="240"/>
                          <w:marRight w:val="0"/>
                          <w:marTop w:val="120"/>
                          <w:marBottom w:val="120"/>
                          <w:divBdr>
                            <w:top w:val="single" w:sz="6" w:space="2" w:color="A2A9B1"/>
                            <w:left w:val="single" w:sz="6" w:space="2" w:color="A2A9B1"/>
                            <w:bottom w:val="single" w:sz="6" w:space="2" w:color="A2A9B1"/>
                            <w:right w:val="single" w:sz="6" w:space="2" w:color="A2A9B1"/>
                          </w:divBdr>
                          <w:divsChild>
                            <w:div w:id="556085826">
                              <w:marLeft w:val="0"/>
                              <w:marRight w:val="120"/>
                              <w:marTop w:val="0"/>
                              <w:marBottom w:val="120"/>
                              <w:divBdr>
                                <w:top w:val="none" w:sz="0" w:space="0" w:color="auto"/>
                                <w:left w:val="none" w:sz="0" w:space="0" w:color="auto"/>
                                <w:bottom w:val="none" w:sz="0" w:space="0" w:color="auto"/>
                                <w:right w:val="none" w:sz="0" w:space="0" w:color="auto"/>
                              </w:divBdr>
                            </w:div>
                            <w:div w:id="234436289">
                              <w:marLeft w:val="882"/>
                              <w:marRight w:val="0"/>
                              <w:marTop w:val="0"/>
                              <w:marBottom w:val="0"/>
                              <w:divBdr>
                                <w:top w:val="none" w:sz="0" w:space="0" w:color="auto"/>
                                <w:left w:val="none" w:sz="0" w:space="0" w:color="auto"/>
                                <w:bottom w:val="none" w:sz="0" w:space="0" w:color="auto"/>
                                <w:right w:val="none" w:sz="0" w:space="0" w:color="auto"/>
                              </w:divBdr>
                              <w:divsChild>
                                <w:div w:id="889152312">
                                  <w:marLeft w:val="147"/>
                                  <w:marRight w:val="0"/>
                                  <w:marTop w:val="0"/>
                                  <w:marBottom w:val="0"/>
                                  <w:divBdr>
                                    <w:top w:val="none" w:sz="0" w:space="0" w:color="auto"/>
                                    <w:left w:val="none" w:sz="0" w:space="0" w:color="auto"/>
                                    <w:bottom w:val="none" w:sz="0" w:space="0" w:color="auto"/>
                                    <w:right w:val="none" w:sz="0" w:space="0" w:color="auto"/>
                                  </w:divBdr>
                                </w:div>
                              </w:divsChild>
                            </w:div>
                          </w:divsChild>
                        </w:div>
                        <w:div w:id="946742010">
                          <w:marLeft w:val="0"/>
                          <w:marRight w:val="0"/>
                          <w:marTop w:val="240"/>
                          <w:marBottom w:val="0"/>
                          <w:divBdr>
                            <w:top w:val="single" w:sz="6" w:space="2" w:color="A2A9B1"/>
                            <w:left w:val="single" w:sz="6" w:space="2" w:color="A2A9B1"/>
                            <w:bottom w:val="single" w:sz="6" w:space="2" w:color="A2A9B1"/>
                            <w:right w:val="single" w:sz="6" w:space="2" w:color="A2A9B1"/>
                          </w:divBdr>
                          <w:divsChild>
                            <w:div w:id="1025399488">
                              <w:marLeft w:val="0"/>
                              <w:marRight w:val="120"/>
                              <w:marTop w:val="0"/>
                              <w:marBottom w:val="0"/>
                              <w:divBdr>
                                <w:top w:val="none" w:sz="0" w:space="0" w:color="auto"/>
                                <w:left w:val="none" w:sz="0" w:space="0" w:color="auto"/>
                                <w:bottom w:val="none" w:sz="0" w:space="0" w:color="auto"/>
                                <w:right w:val="none" w:sz="0" w:space="0" w:color="auto"/>
                              </w:divBdr>
                            </w:div>
                            <w:div w:id="237398739">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sChild>
                </w:div>
                <w:div w:id="1499610055">
                  <w:marLeft w:val="0"/>
                  <w:marRight w:val="0"/>
                  <w:marTop w:val="240"/>
                  <w:marBottom w:val="0"/>
                  <w:divBdr>
                    <w:top w:val="single" w:sz="6" w:space="4" w:color="A2A9B1"/>
                    <w:left w:val="single" w:sz="6" w:space="4" w:color="A2A9B1"/>
                    <w:bottom w:val="single" w:sz="6" w:space="4" w:color="A2A9B1"/>
                    <w:right w:val="single" w:sz="6" w:space="4" w:color="A2A9B1"/>
                  </w:divBdr>
                  <w:divsChild>
                    <w:div w:id="1379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61244">
          <w:marLeft w:val="0"/>
          <w:marRight w:val="0"/>
          <w:marTop w:val="0"/>
          <w:marBottom w:val="0"/>
          <w:divBdr>
            <w:top w:val="none" w:sz="0" w:space="0" w:color="auto"/>
            <w:left w:val="none" w:sz="0" w:space="0" w:color="auto"/>
            <w:bottom w:val="none" w:sz="0" w:space="0" w:color="auto"/>
            <w:right w:val="none" w:sz="0" w:space="0" w:color="auto"/>
          </w:divBdr>
          <w:divsChild>
            <w:div w:id="1978296005">
              <w:marLeft w:val="0"/>
              <w:marRight w:val="0"/>
              <w:marTop w:val="0"/>
              <w:marBottom w:val="0"/>
              <w:divBdr>
                <w:top w:val="none" w:sz="0" w:space="0" w:color="auto"/>
                <w:left w:val="none" w:sz="0" w:space="0" w:color="auto"/>
                <w:bottom w:val="none" w:sz="0" w:space="0" w:color="auto"/>
                <w:right w:val="none" w:sz="0" w:space="0" w:color="auto"/>
              </w:divBdr>
              <w:divsChild>
                <w:div w:id="1133671639">
                  <w:marLeft w:val="0"/>
                  <w:marRight w:val="0"/>
                  <w:marTop w:val="0"/>
                  <w:marBottom w:val="0"/>
                  <w:divBdr>
                    <w:top w:val="none" w:sz="0" w:space="0" w:color="auto"/>
                    <w:left w:val="none" w:sz="0" w:space="0" w:color="auto"/>
                    <w:bottom w:val="none" w:sz="0" w:space="0" w:color="auto"/>
                    <w:right w:val="none" w:sz="0" w:space="0" w:color="auto"/>
                  </w:divBdr>
                </w:div>
                <w:div w:id="1565917552">
                  <w:marLeft w:val="2640"/>
                  <w:marRight w:val="0"/>
                  <w:marTop w:val="600"/>
                  <w:marBottom w:val="0"/>
                  <w:divBdr>
                    <w:top w:val="none" w:sz="0" w:space="0" w:color="auto"/>
                    <w:left w:val="none" w:sz="0" w:space="0" w:color="auto"/>
                    <w:bottom w:val="none" w:sz="0" w:space="0" w:color="auto"/>
                    <w:right w:val="none" w:sz="0" w:space="0" w:color="auto"/>
                  </w:divBdr>
                  <w:divsChild>
                    <w:div w:id="2096900071">
                      <w:marLeft w:val="0"/>
                      <w:marRight w:val="0"/>
                      <w:marTop w:val="0"/>
                      <w:marBottom w:val="0"/>
                      <w:divBdr>
                        <w:top w:val="none" w:sz="0" w:space="0" w:color="auto"/>
                        <w:left w:val="none" w:sz="0" w:space="0" w:color="auto"/>
                        <w:bottom w:val="none" w:sz="0" w:space="0" w:color="auto"/>
                        <w:right w:val="none" w:sz="0" w:space="0" w:color="auto"/>
                      </w:divBdr>
                    </w:div>
                  </w:divsChild>
                </w:div>
                <w:div w:id="1394816327">
                  <w:marLeft w:val="0"/>
                  <w:marRight w:val="0"/>
                  <w:marTop w:val="600"/>
                  <w:marBottom w:val="0"/>
                  <w:divBdr>
                    <w:top w:val="none" w:sz="0" w:space="0" w:color="auto"/>
                    <w:left w:val="none" w:sz="0" w:space="0" w:color="auto"/>
                    <w:bottom w:val="none" w:sz="0" w:space="0" w:color="auto"/>
                    <w:right w:val="none" w:sz="0" w:space="0" w:color="auto"/>
                  </w:divBdr>
                  <w:divsChild>
                    <w:div w:id="497161497">
                      <w:marLeft w:val="0"/>
                      <w:marRight w:val="0"/>
                      <w:marTop w:val="0"/>
                      <w:marBottom w:val="0"/>
                      <w:divBdr>
                        <w:top w:val="none" w:sz="0" w:space="0" w:color="auto"/>
                        <w:left w:val="none" w:sz="0" w:space="0" w:color="auto"/>
                        <w:bottom w:val="none" w:sz="0" w:space="0" w:color="auto"/>
                        <w:right w:val="none" w:sz="0" w:space="0" w:color="auto"/>
                      </w:divBdr>
                    </w:div>
                    <w:div w:id="201750502">
                      <w:marLeft w:val="120"/>
                      <w:marRight w:val="240"/>
                      <w:marTop w:val="0"/>
                      <w:marBottom w:val="0"/>
                      <w:divBdr>
                        <w:top w:val="none" w:sz="0" w:space="0" w:color="auto"/>
                        <w:left w:val="none" w:sz="0" w:space="0" w:color="auto"/>
                        <w:bottom w:val="none" w:sz="0" w:space="0" w:color="auto"/>
                        <w:right w:val="none" w:sz="0" w:space="0" w:color="auto"/>
                      </w:divBdr>
                      <w:divsChild>
                        <w:div w:id="20329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1987">
              <w:marLeft w:val="0"/>
              <w:marRight w:val="0"/>
              <w:marTop w:val="0"/>
              <w:marBottom w:val="0"/>
              <w:divBdr>
                <w:top w:val="none" w:sz="0" w:space="0" w:color="auto"/>
                <w:left w:val="none" w:sz="0" w:space="0" w:color="auto"/>
                <w:bottom w:val="none" w:sz="0" w:space="0" w:color="auto"/>
                <w:right w:val="none" w:sz="0" w:space="0" w:color="auto"/>
              </w:divBdr>
              <w:divsChild>
                <w:div w:id="902370455">
                  <w:marLeft w:val="168"/>
                  <w:marRight w:val="144"/>
                  <w:marTop w:val="240"/>
                  <w:marBottom w:val="0"/>
                  <w:divBdr>
                    <w:top w:val="none" w:sz="0" w:space="0" w:color="auto"/>
                    <w:left w:val="none" w:sz="0" w:space="0" w:color="auto"/>
                    <w:bottom w:val="none" w:sz="0" w:space="0" w:color="auto"/>
                    <w:right w:val="none" w:sz="0" w:space="0" w:color="auto"/>
                  </w:divBdr>
                  <w:divsChild>
                    <w:div w:id="1993870812">
                      <w:marLeft w:val="120"/>
                      <w:marRight w:val="0"/>
                      <w:marTop w:val="0"/>
                      <w:marBottom w:val="0"/>
                      <w:divBdr>
                        <w:top w:val="none" w:sz="0" w:space="0" w:color="auto"/>
                        <w:left w:val="none" w:sz="0" w:space="0" w:color="auto"/>
                        <w:bottom w:val="none" w:sz="0" w:space="0" w:color="auto"/>
                        <w:right w:val="none" w:sz="0" w:space="0" w:color="auto"/>
                      </w:divBdr>
                    </w:div>
                  </w:divsChild>
                </w:div>
                <w:div w:id="1506286710">
                  <w:marLeft w:val="168"/>
                  <w:marRight w:val="144"/>
                  <w:marTop w:val="0"/>
                  <w:marBottom w:val="0"/>
                  <w:divBdr>
                    <w:top w:val="none" w:sz="0" w:space="0" w:color="auto"/>
                    <w:left w:val="none" w:sz="0" w:space="0" w:color="auto"/>
                    <w:bottom w:val="none" w:sz="0" w:space="0" w:color="auto"/>
                    <w:right w:val="none" w:sz="0" w:space="0" w:color="auto"/>
                  </w:divBdr>
                  <w:divsChild>
                    <w:div w:id="1439638723">
                      <w:marLeft w:val="120"/>
                      <w:marRight w:val="0"/>
                      <w:marTop w:val="0"/>
                      <w:marBottom w:val="0"/>
                      <w:divBdr>
                        <w:top w:val="none" w:sz="0" w:space="0" w:color="auto"/>
                        <w:left w:val="none" w:sz="0" w:space="0" w:color="auto"/>
                        <w:bottom w:val="none" w:sz="0" w:space="0" w:color="auto"/>
                        <w:right w:val="none" w:sz="0" w:space="0" w:color="auto"/>
                      </w:divBdr>
                    </w:div>
                  </w:divsChild>
                </w:div>
                <w:div w:id="301157278">
                  <w:marLeft w:val="168"/>
                  <w:marRight w:val="144"/>
                  <w:marTop w:val="0"/>
                  <w:marBottom w:val="0"/>
                  <w:divBdr>
                    <w:top w:val="none" w:sz="0" w:space="0" w:color="auto"/>
                    <w:left w:val="none" w:sz="0" w:space="0" w:color="auto"/>
                    <w:bottom w:val="none" w:sz="0" w:space="0" w:color="auto"/>
                    <w:right w:val="none" w:sz="0" w:space="0" w:color="auto"/>
                  </w:divBdr>
                  <w:divsChild>
                    <w:div w:id="2124764393">
                      <w:marLeft w:val="120"/>
                      <w:marRight w:val="0"/>
                      <w:marTop w:val="0"/>
                      <w:marBottom w:val="0"/>
                      <w:divBdr>
                        <w:top w:val="none" w:sz="0" w:space="0" w:color="auto"/>
                        <w:left w:val="none" w:sz="0" w:space="0" w:color="auto"/>
                        <w:bottom w:val="none" w:sz="0" w:space="0" w:color="auto"/>
                        <w:right w:val="none" w:sz="0" w:space="0" w:color="auto"/>
                      </w:divBdr>
                    </w:div>
                  </w:divsChild>
                </w:div>
                <w:div w:id="1077631432">
                  <w:marLeft w:val="168"/>
                  <w:marRight w:val="144"/>
                  <w:marTop w:val="0"/>
                  <w:marBottom w:val="0"/>
                  <w:divBdr>
                    <w:top w:val="none" w:sz="0" w:space="0" w:color="auto"/>
                    <w:left w:val="none" w:sz="0" w:space="0" w:color="auto"/>
                    <w:bottom w:val="none" w:sz="0" w:space="0" w:color="auto"/>
                    <w:right w:val="none" w:sz="0" w:space="0" w:color="auto"/>
                  </w:divBdr>
                  <w:divsChild>
                    <w:div w:id="1132284207">
                      <w:marLeft w:val="120"/>
                      <w:marRight w:val="0"/>
                      <w:marTop w:val="0"/>
                      <w:marBottom w:val="0"/>
                      <w:divBdr>
                        <w:top w:val="none" w:sz="0" w:space="0" w:color="auto"/>
                        <w:left w:val="none" w:sz="0" w:space="0" w:color="auto"/>
                        <w:bottom w:val="none" w:sz="0" w:space="0" w:color="auto"/>
                        <w:right w:val="none" w:sz="0" w:space="0" w:color="auto"/>
                      </w:divBdr>
                    </w:div>
                  </w:divsChild>
                </w:div>
                <w:div w:id="374932165">
                  <w:marLeft w:val="168"/>
                  <w:marRight w:val="144"/>
                  <w:marTop w:val="0"/>
                  <w:marBottom w:val="0"/>
                  <w:divBdr>
                    <w:top w:val="none" w:sz="0" w:space="0" w:color="auto"/>
                    <w:left w:val="none" w:sz="0" w:space="0" w:color="auto"/>
                    <w:bottom w:val="none" w:sz="0" w:space="0" w:color="auto"/>
                    <w:right w:val="none" w:sz="0" w:space="0" w:color="auto"/>
                  </w:divBdr>
                  <w:divsChild>
                    <w:div w:id="219025136">
                      <w:marLeft w:val="120"/>
                      <w:marRight w:val="0"/>
                      <w:marTop w:val="0"/>
                      <w:marBottom w:val="0"/>
                      <w:divBdr>
                        <w:top w:val="none" w:sz="0" w:space="0" w:color="auto"/>
                        <w:left w:val="none" w:sz="0" w:space="0" w:color="auto"/>
                        <w:bottom w:val="none" w:sz="0" w:space="0" w:color="auto"/>
                        <w:right w:val="none" w:sz="0" w:space="0" w:color="auto"/>
                      </w:divBdr>
                      <w:divsChild>
                        <w:div w:id="18004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6685">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Fundamental_Rights,_Directive_Principles_and_Fundamental_Duties_of_India" TargetMode="External"/><Relationship Id="rId21" Type="http://schemas.openxmlformats.org/officeDocument/2006/relationships/hyperlink" Target="https://en.wikipedia.org/wiki/M._K._Gandhi" TargetMode="External"/><Relationship Id="rId42" Type="http://schemas.openxmlformats.org/officeDocument/2006/relationships/hyperlink" Target="https://en.wikipedia.org/wiki/Fundamental_rights" TargetMode="External"/><Relationship Id="rId63" Type="http://schemas.openxmlformats.org/officeDocument/2006/relationships/hyperlink" Target="https://en.wikipedia.org/wiki/Fundamental_Rights,_Directive_Principles_and_Fundamental_Duties_of_India" TargetMode="External"/><Relationship Id="rId84" Type="http://schemas.openxmlformats.org/officeDocument/2006/relationships/hyperlink" Target="https://en.wikipedia.org/wiki/Fundamental_Rights,_Directive_Principles_and_Fundamental_Duties_of_India" TargetMode="External"/><Relationship Id="rId138" Type="http://schemas.openxmlformats.org/officeDocument/2006/relationships/hyperlink" Target="https://en.wikipedia.org/wiki/Fundamental_Rights,_Directive_Principles_and_Fundamental_Duties_of_India" TargetMode="External"/><Relationship Id="rId159" Type="http://schemas.openxmlformats.org/officeDocument/2006/relationships/hyperlink" Target="https://en.wikipedia.org/wiki/Minority_group" TargetMode="External"/><Relationship Id="rId170" Type="http://schemas.openxmlformats.org/officeDocument/2006/relationships/hyperlink" Target="https://en.wikipedia.org/wiki/Quo_warranto" TargetMode="External"/><Relationship Id="rId191" Type="http://schemas.openxmlformats.org/officeDocument/2006/relationships/hyperlink" Target="https://en.wikipedia.org/wiki/Agrarian_reform" TargetMode="External"/><Relationship Id="rId205" Type="http://schemas.openxmlformats.org/officeDocument/2006/relationships/hyperlink" Target="https://en.wikipedia.org/wiki/Fundamental_Rights,_Directive_Principles_and_Fundamental_Duties_of_India" TargetMode="External"/><Relationship Id="rId226" Type="http://schemas.openxmlformats.org/officeDocument/2006/relationships/hyperlink" Target="https://en.wikipedia.org/wiki/International_law" TargetMode="External"/><Relationship Id="rId247" Type="http://schemas.openxmlformats.org/officeDocument/2006/relationships/hyperlink" Target="https://en.wikipedia.org/wiki/Fundamental_Rights,_Directive_Principles_and_Fundamental_Duties_of_India" TargetMode="External"/><Relationship Id="rId107" Type="http://schemas.openxmlformats.org/officeDocument/2006/relationships/hyperlink" Target="https://en.wikipedia.org/wiki/Freedom_of_movement" TargetMode="External"/><Relationship Id="rId268" Type="http://schemas.openxmlformats.org/officeDocument/2006/relationships/hyperlink" Target="https://en.wikipedia.org/wiki/United_Nations" TargetMode="External"/><Relationship Id="rId289" Type="http://schemas.openxmlformats.org/officeDocument/2006/relationships/hyperlink" Target="https://en.wikipedia.org/wiki/Fundamental_Rights,_Directive_Principles_and_Fundamental_Duties_of_India" TargetMode="External"/><Relationship Id="rId11" Type="http://schemas.openxmlformats.org/officeDocument/2006/relationships/hyperlink" Target="https://en.wikipedia.org/wiki/Caste" TargetMode="External"/><Relationship Id="rId32" Type="http://schemas.openxmlformats.org/officeDocument/2006/relationships/hyperlink" Target="https://en.wikipedia.org/wiki/Fundamental_Rights,_Directive_Principles_and_Fundamental_Duties_of_India" TargetMode="External"/><Relationship Id="rId53" Type="http://schemas.openxmlformats.org/officeDocument/2006/relationships/hyperlink" Target="https://en.wikipedia.org/wiki/Irish_Constitution" TargetMode="External"/><Relationship Id="rId74" Type="http://schemas.openxmlformats.org/officeDocument/2006/relationships/hyperlink" Target="https://en.wikipedia.org/wiki/Fundamental_Rights,_Directive_Principles_and_Fundamental_Duties_of_India" TargetMode="External"/><Relationship Id="rId128" Type="http://schemas.openxmlformats.org/officeDocument/2006/relationships/hyperlink" Target="https://en.wikipedia.org/wiki/Preventive_detention" TargetMode="External"/><Relationship Id="rId149" Type="http://schemas.openxmlformats.org/officeDocument/2006/relationships/hyperlink" Target="https://en.wikipedia.org/wiki/Fundamental_Rights,_Directive_Principles_and_Fundamental_Duties_of_India" TargetMode="External"/><Relationship Id="rId5" Type="http://schemas.openxmlformats.org/officeDocument/2006/relationships/hyperlink" Target="https://en.wikipedia.org/wiki/Wikipedia:Featured_articles" TargetMode="External"/><Relationship Id="rId95" Type="http://schemas.openxmlformats.org/officeDocument/2006/relationships/hyperlink" Target="https://en.wikipedia.org/wiki/Fundamental_Rights,_Directive_Principles_and_Fundamental_Duties_of_India" TargetMode="External"/><Relationship Id="rId160" Type="http://schemas.openxmlformats.org/officeDocument/2006/relationships/hyperlink" Target="https://en.wikipedia.org/wiki/Fundamental_Rights,_Directive_Principles_and_Fundamental_Duties_of_India" TargetMode="External"/><Relationship Id="rId181" Type="http://schemas.openxmlformats.org/officeDocument/2006/relationships/hyperlink" Target="https://en.wikipedia.org/wiki/Justiciability" TargetMode="External"/><Relationship Id="rId216" Type="http://schemas.openxmlformats.org/officeDocument/2006/relationships/hyperlink" Target="https://en.wikipedia.org/wiki/Prohibition" TargetMode="External"/><Relationship Id="rId237" Type="http://schemas.openxmlformats.org/officeDocument/2006/relationships/hyperlink" Target="https://en.wikipedia.org/wiki/Vice_President_of_India" TargetMode="External"/><Relationship Id="rId258" Type="http://schemas.openxmlformats.org/officeDocument/2006/relationships/hyperlink" Target="https://en.wikipedia.org/wiki/Fundamental_Rights,_Directive_Principles_and_Fundamental_Duties_of_India" TargetMode="External"/><Relationship Id="rId279" Type="http://schemas.openxmlformats.org/officeDocument/2006/relationships/hyperlink" Target="https://en.wikisource.org/wiki/Constitution_of_India/Part_IV" TargetMode="External"/><Relationship Id="rId22" Type="http://schemas.openxmlformats.org/officeDocument/2006/relationships/hyperlink" Target="https://en.wikipedia.org/wiki/Fundamental_Rights,_Directive_Principles_and_Fundamental_Duties_of_India" TargetMode="External"/><Relationship Id="rId43" Type="http://schemas.openxmlformats.org/officeDocument/2006/relationships/hyperlink" Target="https://en.wikipedia.org/wiki/J._B._Kripalani" TargetMode="External"/><Relationship Id="rId64" Type="http://schemas.openxmlformats.org/officeDocument/2006/relationships/hyperlink" Target="https://en.wikipedia.org/wiki/Fundamental_Rights,_Directive_Principles_and_Fundamental_Duties_of_India" TargetMode="External"/><Relationship Id="rId118" Type="http://schemas.openxmlformats.org/officeDocument/2006/relationships/hyperlink" Target="https://en.wikipedia.org/wiki/Fundamental_Rights,_Directive_Principles_and_Fundamental_Duties_of_India" TargetMode="External"/><Relationship Id="rId139" Type="http://schemas.openxmlformats.org/officeDocument/2006/relationships/hyperlink" Target="https://en.wikipedia.org/wiki/Fundamental_Rights,_Directive_Principles_and_Fundamental_Duties_of_India" TargetMode="External"/><Relationship Id="rId290" Type="http://schemas.openxmlformats.org/officeDocument/2006/relationships/hyperlink" Target="https://en.wikipedia.org/wiki/Fundamental_Rights,_Directive_Principles_and_Fundamental_Duties_of_India" TargetMode="External"/><Relationship Id="rId85" Type="http://schemas.openxmlformats.org/officeDocument/2006/relationships/hyperlink" Target="https://en.wikipedia.org/wiki/Fundamental_Rights,_Directive_Principles_and_Fundamental_Duties_of_India" TargetMode="External"/><Relationship Id="rId150" Type="http://schemas.openxmlformats.org/officeDocument/2006/relationships/hyperlink" Target="https://en.wikipedia.org/wiki/Fundamental_Rights,_Directive_Principles_and_Fundamental_Duties_of_India" TargetMode="External"/><Relationship Id="rId171" Type="http://schemas.openxmlformats.org/officeDocument/2006/relationships/hyperlink" Target="https://en.wikipedia.org/wiki/Prerogative_writ" TargetMode="External"/><Relationship Id="rId192" Type="http://schemas.openxmlformats.org/officeDocument/2006/relationships/hyperlink" Target="https://en.wikipedia.org/wiki/Land_tenure" TargetMode="External"/><Relationship Id="rId206" Type="http://schemas.openxmlformats.org/officeDocument/2006/relationships/hyperlink" Target="https://en.wikipedia.org/wiki/Fundamental_Rights,_Directive_Principles_and_Fundamental_Duties_of_India" TargetMode="External"/><Relationship Id="rId227" Type="http://schemas.openxmlformats.org/officeDocument/2006/relationships/hyperlink" Target="https://en.wikipedia.org/wiki/Fundamental_Rights,_Directive_Principles_and_Fundamental_Duties_of_India" TargetMode="External"/><Relationship Id="rId248" Type="http://schemas.openxmlformats.org/officeDocument/2006/relationships/hyperlink" Target="https://en.wikipedia.org/wiki/Political_corruption" TargetMode="External"/><Relationship Id="rId269" Type="http://schemas.openxmlformats.org/officeDocument/2006/relationships/hyperlink" Target="https://en.wikipedia.org/wiki/Indian_Army" TargetMode="External"/><Relationship Id="rId12" Type="http://schemas.openxmlformats.org/officeDocument/2006/relationships/hyperlink" Target="https://en.wikipedia.org/wiki/Directive_Principles_of_India" TargetMode="External"/><Relationship Id="rId33" Type="http://schemas.openxmlformats.org/officeDocument/2006/relationships/hyperlink" Target="https://en.wikipedia.org/wiki/Jawaharlal_Nehru" TargetMode="External"/><Relationship Id="rId108" Type="http://schemas.openxmlformats.org/officeDocument/2006/relationships/hyperlink" Target="https://en.wikipedia.org/wiki/Fundamental_Rights,_Directive_Principles_and_Fundamental_Duties_of_India" TargetMode="External"/><Relationship Id="rId129" Type="http://schemas.openxmlformats.org/officeDocument/2006/relationships/hyperlink" Target="https://en.wikipedia.org/wiki/Fundamental_Rights,_Directive_Principles_and_Fundamental_Duties_of_India" TargetMode="External"/><Relationship Id="rId280" Type="http://schemas.openxmlformats.org/officeDocument/2006/relationships/hyperlink" Target="https://en.wikipedia.org/wiki/Justice_delayed_is_justice_denied" TargetMode="External"/><Relationship Id="rId54" Type="http://schemas.openxmlformats.org/officeDocument/2006/relationships/hyperlink" Target="https://en.wikipedia.org/wiki/Fundamental_Rights,_Directive_Principles_and_Fundamental_Duties_of_India" TargetMode="External"/><Relationship Id="rId75" Type="http://schemas.openxmlformats.org/officeDocument/2006/relationships/hyperlink" Target="https://en.wikipedia.org/wiki/Amendment_of_the_Constitution_of_India" TargetMode="External"/><Relationship Id="rId96" Type="http://schemas.openxmlformats.org/officeDocument/2006/relationships/hyperlink" Target="https://en.wikipedia.org/wiki/Fundamental_Rights,_Directive_Principles_and_Fundamental_Duties_of_India" TargetMode="External"/><Relationship Id="rId140" Type="http://schemas.openxmlformats.org/officeDocument/2006/relationships/hyperlink" Target="https://en.wikipedia.org/wiki/Fundamental_Rights,_Directive_Principles_and_Fundamental_Duties_of_India" TargetMode="External"/><Relationship Id="rId161" Type="http://schemas.openxmlformats.org/officeDocument/2006/relationships/hyperlink" Target="https://en.wikipedia.org/wiki/Fundamental_Rights,_Directive_Principles_and_Fundamental_Duties_of_India" TargetMode="External"/><Relationship Id="rId182" Type="http://schemas.openxmlformats.org/officeDocument/2006/relationships/hyperlink" Target="https://en.wikipedia.org/wiki/Fundamental_Rights,_Directive_Principles_and_Fundamental_Duties_of_India" TargetMode="External"/><Relationship Id="rId217" Type="http://schemas.openxmlformats.org/officeDocument/2006/relationships/hyperlink" Target="https://en.wikipedia.org/wiki/Fundamental_Rights,_Directive_Principles_and_Fundamental_Duties_of_India" TargetMode="External"/><Relationship Id="rId6" Type="http://schemas.openxmlformats.org/officeDocument/2006/relationships/image" Target="media/image1.png"/><Relationship Id="rId238" Type="http://schemas.openxmlformats.org/officeDocument/2006/relationships/hyperlink" Target="https://en.wikipedia.org/wiki/Speaker_of_the_Lok_Sabha" TargetMode="External"/><Relationship Id="rId259" Type="http://schemas.openxmlformats.org/officeDocument/2006/relationships/hyperlink" Target="https://en.wikipedia.org/wiki/Fundamental_Rights,_Directive_Principles_and_Fundamental_Duties_of_India" TargetMode="External"/><Relationship Id="rId23" Type="http://schemas.openxmlformats.org/officeDocument/2006/relationships/hyperlink" Target="https://en.wikipedia.org/wiki/Annie_Beasant" TargetMode="External"/><Relationship Id="rId119" Type="http://schemas.openxmlformats.org/officeDocument/2006/relationships/hyperlink" Target="https://en.wikipedia.org/wiki/Fundamental_Rights,_Directive_Principles_and_Fundamental_Duties_of_India" TargetMode="External"/><Relationship Id="rId270" Type="http://schemas.openxmlformats.org/officeDocument/2006/relationships/hyperlink" Target="https://en.wikipedia.org/wiki/Fundamental_Rights,_Directive_Principles_and_Fundamental_Duties_of_India" TargetMode="External"/><Relationship Id="rId291" Type="http://schemas.openxmlformats.org/officeDocument/2006/relationships/fontTable" Target="fontTable.xml"/><Relationship Id="rId44" Type="http://schemas.openxmlformats.org/officeDocument/2006/relationships/hyperlink" Target="https://en.wikipedia.org/wiki/Fundamental_Rights,_Directive_Principles_and_Fundamental_Duties_of_India" TargetMode="External"/><Relationship Id="rId65" Type="http://schemas.openxmlformats.org/officeDocument/2006/relationships/hyperlink" Target="https://en.wikipedia.org/wiki/Supreme_Court_of_India" TargetMode="External"/><Relationship Id="rId86" Type="http://schemas.openxmlformats.org/officeDocument/2006/relationships/hyperlink" Target="https://en.wikipedia.org/wiki/Fundamental_Rights,_Directive_Principles_and_Fundamental_Duties_of_India" TargetMode="External"/><Relationship Id="rId130" Type="http://schemas.openxmlformats.org/officeDocument/2006/relationships/hyperlink" Target="https://en.wikipedia.org/wiki/Fundamental_Rights,_Directive_Principles_and_Fundamental_Duties_of_India" TargetMode="External"/><Relationship Id="rId151" Type="http://schemas.openxmlformats.org/officeDocument/2006/relationships/hyperlink" Target="https://en.wikipedia.org/wiki/Religious_education" TargetMode="External"/><Relationship Id="rId172" Type="http://schemas.openxmlformats.org/officeDocument/2006/relationships/hyperlink" Target="https://en.wikipedia.org/wiki/Fundamental_Rights,_Directive_Principles_and_Fundamental_Duties_of_India" TargetMode="External"/><Relationship Id="rId193" Type="http://schemas.openxmlformats.org/officeDocument/2006/relationships/hyperlink" Target="https://en.wikipedia.org/wiki/Fundamental_Rights,_Directive_Principles_and_Fundamental_Duties_of_India" TargetMode="External"/><Relationship Id="rId207" Type="http://schemas.openxmlformats.org/officeDocument/2006/relationships/hyperlink" Target="https://en.wikipedia.org/wiki/Scheduled_castes_and_scheduled_tribes" TargetMode="External"/><Relationship Id="rId228" Type="http://schemas.openxmlformats.org/officeDocument/2006/relationships/hyperlink" Target="https://en.wikisource.org/wiki/Constitution_of_India/Part_IVA" TargetMode="External"/><Relationship Id="rId249" Type="http://schemas.openxmlformats.org/officeDocument/2006/relationships/hyperlink" Target="https://en.wikipedia.org/wiki/Fundamental_Rights,_Directive_Principles_and_Fundamental_Duties_of_India" TargetMode="External"/><Relationship Id="rId13" Type="http://schemas.openxmlformats.org/officeDocument/2006/relationships/image" Target="media/image2.wmf"/><Relationship Id="rId109" Type="http://schemas.openxmlformats.org/officeDocument/2006/relationships/hyperlink" Target="https://en.wikipedia.org/wiki/Fundamental_Rights,_Directive_Principles_and_Fundamental_Duties_of_India" TargetMode="External"/><Relationship Id="rId260" Type="http://schemas.openxmlformats.org/officeDocument/2006/relationships/hyperlink" Target="https://en.wikipedia.org/wiki/States_and_territories_of_India" TargetMode="External"/><Relationship Id="rId281" Type="http://schemas.openxmlformats.org/officeDocument/2006/relationships/hyperlink" Target="https://en.wikipedia.org/wiki/Fundamental_Rights,_Directive_Principles_and_Fundamental_Duties_of_India" TargetMode="External"/><Relationship Id="rId34" Type="http://schemas.openxmlformats.org/officeDocument/2006/relationships/hyperlink" Target="https://en.wikipedia.org/wiki/Fundamental_Rights,_Directive_Principles_and_Fundamental_Duties_of_India" TargetMode="External"/><Relationship Id="rId50" Type="http://schemas.openxmlformats.org/officeDocument/2006/relationships/hyperlink" Target="https://en.wikipedia.org/wiki/U.S._Supreme_Court" TargetMode="External"/><Relationship Id="rId55" Type="http://schemas.openxmlformats.org/officeDocument/2006/relationships/hyperlink" Target="https://en.wikipedia.org/wiki/Forty-second_amendment_of_the_Indian_Constitution" TargetMode="External"/><Relationship Id="rId76" Type="http://schemas.openxmlformats.org/officeDocument/2006/relationships/hyperlink" Target="https://en.wikipedia.org/wiki/Parliament_of_India" TargetMode="External"/><Relationship Id="rId97" Type="http://schemas.openxmlformats.org/officeDocument/2006/relationships/hyperlink" Target="https://en.wikipedia.org/wiki/Dalit" TargetMode="External"/><Relationship Id="rId104" Type="http://schemas.openxmlformats.org/officeDocument/2006/relationships/hyperlink" Target="https://en.wikipedia.org/wiki/Freedom_of_speech_and_expression" TargetMode="External"/><Relationship Id="rId120" Type="http://schemas.openxmlformats.org/officeDocument/2006/relationships/hyperlink" Target="https://en.wikipedia.org/wiki/Fundamental_Rights,_Directive_Principles_and_Fundamental_Duties_of_India" TargetMode="External"/><Relationship Id="rId125" Type="http://schemas.openxmlformats.org/officeDocument/2006/relationships/hyperlink" Target="https://en.wikipedia.org/wiki/Self-incrimination" TargetMode="External"/><Relationship Id="rId141" Type="http://schemas.openxmlformats.org/officeDocument/2006/relationships/hyperlink" Target="https://en.wikipedia.org/wiki/Secular_state" TargetMode="External"/><Relationship Id="rId146" Type="http://schemas.openxmlformats.org/officeDocument/2006/relationships/hyperlink" Target="https://en.wikipedia.org/wiki/Fundamental_Rights,_Directive_Principles_and_Fundamental_Duties_of_India" TargetMode="External"/><Relationship Id="rId167" Type="http://schemas.openxmlformats.org/officeDocument/2006/relationships/hyperlink" Target="https://en.wikipedia.org/wiki/Mandamus" TargetMode="External"/><Relationship Id="rId188" Type="http://schemas.openxmlformats.org/officeDocument/2006/relationships/hyperlink" Target="https://en.wikipedia.org/wiki/Fundamental_Rights,_Directive_Principles_and_Fundamental_Duties_of_India" TargetMode="External"/><Relationship Id="rId7" Type="http://schemas.openxmlformats.org/officeDocument/2006/relationships/hyperlink" Target="https://en.wikipedia.org/wiki/Constitution_of_India" TargetMode="External"/><Relationship Id="rId71" Type="http://schemas.openxmlformats.org/officeDocument/2006/relationships/hyperlink" Target="https://en.wikipedia.org/wiki/Fundamental_Rights,_Directive_Principles_and_Fundamental_Duties_of_India" TargetMode="External"/><Relationship Id="rId92" Type="http://schemas.openxmlformats.org/officeDocument/2006/relationships/hyperlink" Target="https://en.wikipedia.org/wiki/Fundamental_Rights,_Directive_Principles_and_Fundamental_Duties_of_India" TargetMode="External"/><Relationship Id="rId162" Type="http://schemas.openxmlformats.org/officeDocument/2006/relationships/hyperlink" Target="https://en.wikipedia.org/wiki/Supreme_Court_of_India" TargetMode="External"/><Relationship Id="rId183" Type="http://schemas.openxmlformats.org/officeDocument/2006/relationships/hyperlink" Target="https://en.wikipedia.org/wiki/Fundamental_Rights,_Directive_Principles_and_Fundamental_Duties_of_India" TargetMode="External"/><Relationship Id="rId213" Type="http://schemas.openxmlformats.org/officeDocument/2006/relationships/hyperlink" Target="https://en.wikipedia.org/wiki/Fundamental_Rights,_Directive_Principles_and_Fundamental_Duties_of_India" TargetMode="External"/><Relationship Id="rId218" Type="http://schemas.openxmlformats.org/officeDocument/2006/relationships/hyperlink" Target="https://en.wikipedia.org/wiki/Animal_husbandry" TargetMode="External"/><Relationship Id="rId234" Type="http://schemas.openxmlformats.org/officeDocument/2006/relationships/hyperlink" Target="https://en.wikipedia.org/wiki/Scientific_temper" TargetMode="External"/><Relationship Id="rId239" Type="http://schemas.openxmlformats.org/officeDocument/2006/relationships/hyperlink" Target="https://en.wikipedia.org/wiki/Member_of_parliament_(India)" TargetMode="External"/><Relationship Id="rId2" Type="http://schemas.openxmlformats.org/officeDocument/2006/relationships/styles" Target="styles.xml"/><Relationship Id="rId29" Type="http://schemas.openxmlformats.org/officeDocument/2006/relationships/hyperlink" Target="https://en.wikipedia.org/wiki/Indian_National_Congress" TargetMode="External"/><Relationship Id="rId250" Type="http://schemas.openxmlformats.org/officeDocument/2006/relationships/hyperlink" Target="https://en.wikipedia.org/wiki/Fundamental_Rights,_Directive_Principles_and_Fundamental_Duties_of_India" TargetMode="External"/><Relationship Id="rId255" Type="http://schemas.openxmlformats.org/officeDocument/2006/relationships/hyperlink" Target="https://en.wikipedia.org/wiki/Minimum_wage" TargetMode="External"/><Relationship Id="rId271" Type="http://schemas.openxmlformats.org/officeDocument/2006/relationships/hyperlink" Target="https://en.wikipedia.org/wiki/Uniform_civil_code" TargetMode="External"/><Relationship Id="rId276" Type="http://schemas.openxmlformats.org/officeDocument/2006/relationships/hyperlink" Target="https://en.wikipedia.org/wiki/All_India_Muslim_Personal_Law_Board" TargetMode="External"/><Relationship Id="rId292" Type="http://schemas.openxmlformats.org/officeDocument/2006/relationships/theme" Target="theme/theme1.xml"/><Relationship Id="rId24" Type="http://schemas.openxmlformats.org/officeDocument/2006/relationships/hyperlink" Target="https://en.wikipedia.org/wiki/Freedom_of_conscience" TargetMode="External"/><Relationship Id="rId40" Type="http://schemas.openxmlformats.org/officeDocument/2006/relationships/hyperlink" Target="https://en.wikipedia.org/wiki/Princely_state" TargetMode="External"/><Relationship Id="rId45" Type="http://schemas.openxmlformats.org/officeDocument/2006/relationships/hyperlink" Target="https://en.wikipedia.org/wiki/Fundamental_Rights,_Directive_Principles_and_Fundamental_Duties_of_India" TargetMode="External"/><Relationship Id="rId66" Type="http://schemas.openxmlformats.org/officeDocument/2006/relationships/hyperlink" Target="https://en.wikipedia.org/wiki/High_Courts_of_India" TargetMode="External"/><Relationship Id="rId87" Type="http://schemas.openxmlformats.org/officeDocument/2006/relationships/hyperlink" Target="https://en.wikipedia.org/wiki/Fundamental_Rights,_Directive_Principles_and_Fundamental_Duties_of_India" TargetMode="External"/><Relationship Id="rId110" Type="http://schemas.openxmlformats.org/officeDocument/2006/relationships/hyperlink" Target="https://en.wikipedia.org/wiki/Due_process" TargetMode="External"/><Relationship Id="rId115" Type="http://schemas.openxmlformats.org/officeDocument/2006/relationships/hyperlink" Target="https://en.wikipedia.org/wiki/Fundamental_Rights,_Directive_Principles_and_Fundamental_Duties_of_India" TargetMode="External"/><Relationship Id="rId131" Type="http://schemas.openxmlformats.org/officeDocument/2006/relationships/hyperlink" Target="https://en.wikipedia.org/wiki/Fundamental_Rights,_Directive_Principles_and_Fundamental_Duties_of_India" TargetMode="External"/><Relationship Id="rId136" Type="http://schemas.openxmlformats.org/officeDocument/2006/relationships/hyperlink" Target="https://en.wikipedia.org/wiki/Community_service" TargetMode="External"/><Relationship Id="rId157" Type="http://schemas.openxmlformats.org/officeDocument/2006/relationships/hyperlink" Target="https://en.wikipedia.org/wiki/Fundamental_Rights,_Directive_Principles_and_Fundamental_Duties_of_India" TargetMode="External"/><Relationship Id="rId178" Type="http://schemas.openxmlformats.org/officeDocument/2006/relationships/hyperlink" Target="https://en.wikipedia.org/wiki/Humanitarian" TargetMode="External"/><Relationship Id="rId61" Type="http://schemas.openxmlformats.org/officeDocument/2006/relationships/hyperlink" Target="https://en.wikipedia.org/wiki/Fundamental_Rights,_Directive_Principles_and_Fundamental_Duties_of_India" TargetMode="External"/><Relationship Id="rId82" Type="http://schemas.openxmlformats.org/officeDocument/2006/relationships/hyperlink" Target="https://en.wikipedia.org/wiki/Fundamental_Rights,_Directive_Principles_and_Fundamental_Duties_of_India" TargetMode="External"/><Relationship Id="rId152" Type="http://schemas.openxmlformats.org/officeDocument/2006/relationships/hyperlink" Target="https://en.wikipedia.org/wiki/Fundamental_Rights,_Directive_Principles_and_Fundamental_Duties_of_India" TargetMode="External"/><Relationship Id="rId173" Type="http://schemas.openxmlformats.org/officeDocument/2006/relationships/hyperlink" Target="https://en.wikipedia.org/wiki/Public_interest_litigation" TargetMode="External"/><Relationship Id="rId194" Type="http://schemas.openxmlformats.org/officeDocument/2006/relationships/hyperlink" Target="https://en.wikipedia.org/wiki/Right_to_work" TargetMode="External"/><Relationship Id="rId199" Type="http://schemas.openxmlformats.org/officeDocument/2006/relationships/hyperlink" Target="https://en.wikipedia.org/wiki/Fundamental_Rights,_Directive_Principles_and_Fundamental_Duties_of_India" TargetMode="External"/><Relationship Id="rId203" Type="http://schemas.openxmlformats.org/officeDocument/2006/relationships/hyperlink" Target="https://en.wikipedia.org/wiki/Fundamental_Rights,_Directive_Principles_and_Fundamental_Duties_of_India" TargetMode="External"/><Relationship Id="rId208" Type="http://schemas.openxmlformats.org/officeDocument/2006/relationships/hyperlink" Target="https://en.wikipedia.org/wiki/Fundamental_Rights,_Directive_Principles_and_Fundamental_Duties_of_India" TargetMode="External"/><Relationship Id="rId229" Type="http://schemas.openxmlformats.org/officeDocument/2006/relationships/hyperlink" Target="https://en.wikipedia.org/wiki/Fundamental_Rights,_Directive_Principles_and_Fundamental_Duties_of_India" TargetMode="External"/><Relationship Id="rId19" Type="http://schemas.openxmlformats.org/officeDocument/2006/relationships/hyperlink" Target="https://en.wikipedia.org/wiki/United_Kingdom" TargetMode="External"/><Relationship Id="rId224" Type="http://schemas.openxmlformats.org/officeDocument/2006/relationships/hyperlink" Target="https://en.wikipedia.org/wiki/Fundamental_Rights,_Directive_Principles_and_Fundamental_Duties_of_India" TargetMode="External"/><Relationship Id="rId240" Type="http://schemas.openxmlformats.org/officeDocument/2006/relationships/hyperlink" Target="https://en.wikipedia.org/wiki/State_legislative_assembly_(India)" TargetMode="External"/><Relationship Id="rId245" Type="http://schemas.openxmlformats.org/officeDocument/2006/relationships/hyperlink" Target="https://en.wikipedia.org/wiki/Fundamental_Rights,_Directive_Principles_and_Fundamental_Duties_of_India" TargetMode="External"/><Relationship Id="rId261" Type="http://schemas.openxmlformats.org/officeDocument/2006/relationships/hyperlink" Target="https://en.wikipedia.org/wiki/Fundamental_Rights,_Directive_Principles_and_Fundamental_Duties_of_India" TargetMode="External"/><Relationship Id="rId266" Type="http://schemas.openxmlformats.org/officeDocument/2006/relationships/hyperlink" Target="https://en.wikipedia.org/wiki/Nagaland" TargetMode="External"/><Relationship Id="rId287" Type="http://schemas.openxmlformats.org/officeDocument/2006/relationships/hyperlink" Target="https://en.wikipedia.org/wiki/Fundamental_Rights,_Directive_Principles_and_Fundamental_Duties_of_India" TargetMode="External"/><Relationship Id="rId14" Type="http://schemas.openxmlformats.org/officeDocument/2006/relationships/control" Target="activeX/activeX1.xml"/><Relationship Id="rId30" Type="http://schemas.openxmlformats.org/officeDocument/2006/relationships/hyperlink" Target="https://en.wikipedia.org/wiki/Karachi" TargetMode="External"/><Relationship Id="rId35" Type="http://schemas.openxmlformats.org/officeDocument/2006/relationships/hyperlink" Target="https://en.wikipedia.org/wiki/Fundamental_Rights,_Directive_Principles_and_Fundamental_Duties_of_India" TargetMode="External"/><Relationship Id="rId56" Type="http://schemas.openxmlformats.org/officeDocument/2006/relationships/hyperlink" Target="https://en.wikipedia.org/wiki/Fundamental_Rights,_Directive_Principles_and_Fundamental_Duties_of_India" TargetMode="External"/><Relationship Id="rId77" Type="http://schemas.openxmlformats.org/officeDocument/2006/relationships/hyperlink" Target="https://en.wikipedia.org/wiki/Fundamental_Rights,_Directive_Principles_and_Fundamental_Duties_of_India" TargetMode="External"/><Relationship Id="rId100" Type="http://schemas.openxmlformats.org/officeDocument/2006/relationships/hyperlink" Target="https://en.wikipedia.org/wiki/Fundamental_Rights,_Directive_Principles_and_Fundamental_Duties_of_India" TargetMode="External"/><Relationship Id="rId105" Type="http://schemas.openxmlformats.org/officeDocument/2006/relationships/hyperlink" Target="https://en.wikipedia.org/wiki/Freedom_of_assembly" TargetMode="External"/><Relationship Id="rId126" Type="http://schemas.openxmlformats.org/officeDocument/2006/relationships/hyperlink" Target="https://en.wikipedia.org/wiki/Fundamental_Rights,_Directive_Principles_and_Fundamental_Duties_of_India" TargetMode="External"/><Relationship Id="rId147" Type="http://schemas.openxmlformats.org/officeDocument/2006/relationships/hyperlink" Target="https://en.wikipedia.org/wiki/Religious_denomination" TargetMode="External"/><Relationship Id="rId168" Type="http://schemas.openxmlformats.org/officeDocument/2006/relationships/hyperlink" Target="https://en.wikipedia.org/wiki/Writ_of_prohibition" TargetMode="External"/><Relationship Id="rId282" Type="http://schemas.openxmlformats.org/officeDocument/2006/relationships/hyperlink" Target="https://en.wikipedia.org/wiki/Preamble_to_the_Constitution_of_India" TargetMode="External"/><Relationship Id="rId8" Type="http://schemas.openxmlformats.org/officeDocument/2006/relationships/hyperlink" Target="https://en.wikipedia.org/wiki/Bill_of_rights" TargetMode="External"/><Relationship Id="rId51" Type="http://schemas.openxmlformats.org/officeDocument/2006/relationships/hyperlink" Target="https://en.wikipedia.org/wiki/American_Constitution" TargetMode="External"/><Relationship Id="rId72" Type="http://schemas.openxmlformats.org/officeDocument/2006/relationships/hyperlink" Target="https://en.wikipedia.org/wiki/Fundamental_Rights,_Directive_Principles_and_Fundamental_Duties_of_India" TargetMode="External"/><Relationship Id="rId93" Type="http://schemas.openxmlformats.org/officeDocument/2006/relationships/hyperlink" Target="https://en.wikipedia.org/wiki/Equality_of_opportunity" TargetMode="External"/><Relationship Id="rId98" Type="http://schemas.openxmlformats.org/officeDocument/2006/relationships/hyperlink" Target="https://en.wikipedia.org/wiki/Fundamental_Rights,_Directive_Principles_and_Fundamental_Duties_of_India" TargetMode="External"/><Relationship Id="rId121" Type="http://schemas.openxmlformats.org/officeDocument/2006/relationships/hyperlink" Target="https://en.wikipedia.org/wiki/Fundamental_Rights,_Directive_Principles_and_Fundamental_Duties_of_India" TargetMode="External"/><Relationship Id="rId142" Type="http://schemas.openxmlformats.org/officeDocument/2006/relationships/hyperlink" Target="https://en.wikipedia.org/wiki/Fundamental_Rights,_Directive_Principles_and_Fundamental_Duties_of_India" TargetMode="External"/><Relationship Id="rId163" Type="http://schemas.openxmlformats.org/officeDocument/2006/relationships/hyperlink" Target="https://en.wikipedia.org/wiki/Fundamental_Rights,_Directive_Principles_and_Fundamental_Duties_of_India" TargetMode="External"/><Relationship Id="rId184" Type="http://schemas.openxmlformats.org/officeDocument/2006/relationships/hyperlink" Target="https://en.wikipedia.org/wiki/Fundamental_Rights,_Directive_Principles_and_Fundamental_Duties_of_India" TargetMode="External"/><Relationship Id="rId189" Type="http://schemas.openxmlformats.org/officeDocument/2006/relationships/hyperlink" Target="https://en.wikipedia.org/wiki/Egalitarian" TargetMode="External"/><Relationship Id="rId219" Type="http://schemas.openxmlformats.org/officeDocument/2006/relationships/hyperlink" Target="https://en.wikipedia.org/wiki/Cattle_in_religion" TargetMode="External"/><Relationship Id="rId3" Type="http://schemas.openxmlformats.org/officeDocument/2006/relationships/settings" Target="settings.xml"/><Relationship Id="rId214" Type="http://schemas.openxmlformats.org/officeDocument/2006/relationships/hyperlink" Target="https://en.wikipedia.org/wiki/Intoxicant" TargetMode="External"/><Relationship Id="rId230" Type="http://schemas.openxmlformats.org/officeDocument/2006/relationships/hyperlink" Target="https://en.wikipedia.org/wiki/Fundamental_Rights,_Directive_Principles_and_Fundamental_Duties_of_India" TargetMode="External"/><Relationship Id="rId235" Type="http://schemas.openxmlformats.org/officeDocument/2006/relationships/hyperlink" Target="https://en.wikipedia.org/wiki/Fundamental_Rights,_Directive_Principles_and_Fundamental_Duties_of_India" TargetMode="External"/><Relationship Id="rId251" Type="http://schemas.openxmlformats.org/officeDocument/2006/relationships/hyperlink" Target="https://en.wikipedia.org/wiki/Rupee" TargetMode="External"/><Relationship Id="rId256" Type="http://schemas.openxmlformats.org/officeDocument/2006/relationships/hyperlink" Target="https://en.wikipedia.org/wiki/Fundamental_Rights,_Directive_Principles_and_Fundamental_Duties_of_India" TargetMode="External"/><Relationship Id="rId277" Type="http://schemas.openxmlformats.org/officeDocument/2006/relationships/hyperlink" Target="https://en.wikipedia.org/wiki/Fundamental_Rights,_Directive_Principles_and_Fundamental_Duties_of_India" TargetMode="External"/><Relationship Id="rId25" Type="http://schemas.openxmlformats.org/officeDocument/2006/relationships/hyperlink" Target="https://en.wikipedia.org/wiki/Freedom_of_assembly" TargetMode="External"/><Relationship Id="rId46" Type="http://schemas.openxmlformats.org/officeDocument/2006/relationships/hyperlink" Target="https://en.wikipedia.org/wiki/Universal_Declaration_of_Human_Rights" TargetMode="External"/><Relationship Id="rId67" Type="http://schemas.openxmlformats.org/officeDocument/2006/relationships/hyperlink" Target="https://en.wikipedia.org/wiki/Fundamental_Rights,_Directive_Principles_and_Fundamental_Duties_of_India" TargetMode="External"/><Relationship Id="rId116" Type="http://schemas.openxmlformats.org/officeDocument/2006/relationships/hyperlink" Target="https://en.wikipedia.org/wiki/Fundamental_Rights,_Directive_Principles_and_Fundamental_Duties_of_India" TargetMode="External"/><Relationship Id="rId137" Type="http://schemas.openxmlformats.org/officeDocument/2006/relationships/hyperlink" Target="https://en.wikipedia.org/wiki/Fundamental_Rights,_Directive_Principles_and_Fundamental_Duties_of_India" TargetMode="External"/><Relationship Id="rId158" Type="http://schemas.openxmlformats.org/officeDocument/2006/relationships/hyperlink" Target="https://en.wikipedia.org/wiki/Fundamental_Rights,_Directive_Principles_and_Fundamental_Duties_of_India" TargetMode="External"/><Relationship Id="rId272" Type="http://schemas.openxmlformats.org/officeDocument/2006/relationships/hyperlink" Target="https://en.wikipedia.org/wiki/List_of_political_parties_in_India" TargetMode="External"/><Relationship Id="rId20" Type="http://schemas.openxmlformats.org/officeDocument/2006/relationships/hyperlink" Target="https://en.wikipedia.org/wiki/Montagu%E2%80%93Chelmsford_Reforms" TargetMode="External"/><Relationship Id="rId41" Type="http://schemas.openxmlformats.org/officeDocument/2006/relationships/hyperlink" Target="https://en.wikipedia.org/wiki/Fundamental_Rights,_Directive_Principles_and_Fundamental_Duties_of_India" TargetMode="External"/><Relationship Id="rId62" Type="http://schemas.openxmlformats.org/officeDocument/2006/relationships/hyperlink" Target="https://en.wikipedia.org/wiki/Fundamental_Rights,_Directive_Principles_and_Fundamental_Duties_of_India" TargetMode="External"/><Relationship Id="rId83" Type="http://schemas.openxmlformats.org/officeDocument/2006/relationships/hyperlink" Target="https://en.wikipedia.org/wiki/Fundamental_Rights,_Directive_Principles_and_Fundamental_Duties_of_India" TargetMode="External"/><Relationship Id="rId88" Type="http://schemas.openxmlformats.org/officeDocument/2006/relationships/hyperlink" Target="https://en.wikipedia.org/wiki/Fundamental_Rights,_Directive_Principles_and_Fundamental_Duties_of_India" TargetMode="External"/><Relationship Id="rId111" Type="http://schemas.openxmlformats.org/officeDocument/2006/relationships/hyperlink" Target="https://en.wikipedia.org/wiki/Fundamental_Rights,_Directive_Principles_and_Fundamental_Duties_of_India" TargetMode="External"/><Relationship Id="rId132" Type="http://schemas.openxmlformats.org/officeDocument/2006/relationships/hyperlink" Target="https://en.wikipedia.org/wiki/Fundamental_Rights,_Directive_Principles_and_Fundamental_Duties_of_India" TargetMode="External"/><Relationship Id="rId153" Type="http://schemas.openxmlformats.org/officeDocument/2006/relationships/hyperlink" Target="https://en.wikipedia.org/wiki/Fundamental_Rights,_Directive_Principles_and_Fundamental_Duties_of_India" TargetMode="External"/><Relationship Id="rId174" Type="http://schemas.openxmlformats.org/officeDocument/2006/relationships/hyperlink" Target="https://en.wikipedia.org/wiki/Fundamental_Rights,_Directive_Principles_and_Fundamental_Duties_of_India" TargetMode="External"/><Relationship Id="rId179" Type="http://schemas.openxmlformats.org/officeDocument/2006/relationships/hyperlink" Target="https://en.wikipedia.org/wiki/Socialist" TargetMode="External"/><Relationship Id="rId195" Type="http://schemas.openxmlformats.org/officeDocument/2006/relationships/hyperlink" Target="https://en.wikipedia.org/wiki/Living_wage" TargetMode="External"/><Relationship Id="rId209" Type="http://schemas.openxmlformats.org/officeDocument/2006/relationships/hyperlink" Target="https://en.wikipedia.org/wiki/Uniform_civil_code" TargetMode="External"/><Relationship Id="rId190" Type="http://schemas.openxmlformats.org/officeDocument/2006/relationships/hyperlink" Target="https://en.wikipedia.org/wiki/Fundamental_Rights,_Directive_Principles_and_Fundamental_Duties_of_India" TargetMode="External"/><Relationship Id="rId204" Type="http://schemas.openxmlformats.org/officeDocument/2006/relationships/hyperlink" Target="https://en.wikipedia.org/wiki/Legal_aid" TargetMode="External"/><Relationship Id="rId220" Type="http://schemas.openxmlformats.org/officeDocument/2006/relationships/hyperlink" Target="https://en.wikipedia.org/wiki/Fundamental_Rights,_Directive_Principles_and_Fundamental_Duties_of_India" TargetMode="External"/><Relationship Id="rId225" Type="http://schemas.openxmlformats.org/officeDocument/2006/relationships/hyperlink" Target="https://en.wikipedia.org/wiki/Fundamental_Rights,_Directive_Principles_and_Fundamental_Duties_of_India" TargetMode="External"/><Relationship Id="rId241" Type="http://schemas.openxmlformats.org/officeDocument/2006/relationships/hyperlink" Target="https://en.wikipedia.org/wiki/Prevention_of_Insults_to_National_Honour_Act,_1971" TargetMode="External"/><Relationship Id="rId246" Type="http://schemas.openxmlformats.org/officeDocument/2006/relationships/hyperlink" Target="https://en.wikipedia.org/wiki/Fundamental_Rights,_Directive_Principles_and_Fundamental_Duties_of_India" TargetMode="External"/><Relationship Id="rId267" Type="http://schemas.openxmlformats.org/officeDocument/2006/relationships/hyperlink" Target="https://en.wikipedia.org/wiki/Fundamental_Rights,_Directive_Principles_and_Fundamental_Duties_of_India" TargetMode="External"/><Relationship Id="rId288" Type="http://schemas.openxmlformats.org/officeDocument/2006/relationships/hyperlink" Target="https://en.wikipedia.org/wiki/Fundamental_Rights,_Directive_Principles_and_Fundamental_Duties_of_India" TargetMode="External"/><Relationship Id="rId15" Type="http://schemas.openxmlformats.org/officeDocument/2006/relationships/hyperlink" Target="https://en.wikipedia.org/wiki/India" TargetMode="External"/><Relationship Id="rId36" Type="http://schemas.openxmlformats.org/officeDocument/2006/relationships/hyperlink" Target="https://en.wikipedia.org/wiki/British_Raj" TargetMode="External"/><Relationship Id="rId57" Type="http://schemas.openxmlformats.org/officeDocument/2006/relationships/hyperlink" Target="https://en.wikipedia.org/wiki/Fundamental_Rights,_Directive_Principles_and_Fundamental_Duties_of_India" TargetMode="External"/><Relationship Id="rId106" Type="http://schemas.openxmlformats.org/officeDocument/2006/relationships/hyperlink" Target="https://en.wikipedia.org/wiki/Freedom_of_association" TargetMode="External"/><Relationship Id="rId127" Type="http://schemas.openxmlformats.org/officeDocument/2006/relationships/hyperlink" Target="https://en.wikipedia.org/wiki/Fundamental_Rights,_Directive_Principles_and_Fundamental_Duties_of_India" TargetMode="External"/><Relationship Id="rId262" Type="http://schemas.openxmlformats.org/officeDocument/2006/relationships/hyperlink" Target="https://en.wikipedia.org/wiki/Bihar" TargetMode="External"/><Relationship Id="rId283" Type="http://schemas.openxmlformats.org/officeDocument/2006/relationships/hyperlink" Target="https://en.wikipedia.org/wiki/Fundamental_Rights,_Directive_Principles_and_Fundamental_Duties_of_India" TargetMode="External"/><Relationship Id="rId10" Type="http://schemas.openxmlformats.org/officeDocument/2006/relationships/hyperlink" Target="https://en.wikipedia.org/wiki/Human_rights" TargetMode="External"/><Relationship Id="rId31" Type="http://schemas.openxmlformats.org/officeDocument/2006/relationships/hyperlink" Target="https://en.wikipedia.org/wiki/Universal_suffrage" TargetMode="External"/><Relationship Id="rId52" Type="http://schemas.openxmlformats.org/officeDocument/2006/relationships/hyperlink" Target="https://en.wikipedia.org/wiki/Fundamental_Rights,_Directive_Principles_and_Fundamental_Duties_of_India" TargetMode="External"/><Relationship Id="rId73" Type="http://schemas.openxmlformats.org/officeDocument/2006/relationships/hyperlink" Target="https://en.wikipedia.org/wiki/Basic_structure" TargetMode="External"/><Relationship Id="rId78" Type="http://schemas.openxmlformats.org/officeDocument/2006/relationships/hyperlink" Target="https://en.wikipedia.org/w/index.php?title=The_State_of_Emergency_in_India&amp;action=edit&amp;redlink=1" TargetMode="External"/><Relationship Id="rId94" Type="http://schemas.openxmlformats.org/officeDocument/2006/relationships/hyperlink" Target="https://en.wikipedia.org/wiki/Affirmative_action" TargetMode="External"/><Relationship Id="rId99" Type="http://schemas.openxmlformats.org/officeDocument/2006/relationships/hyperlink" Target="https://en.wikipedia.org/wiki/Bharat_Ratna" TargetMode="External"/><Relationship Id="rId101" Type="http://schemas.openxmlformats.org/officeDocument/2006/relationships/hyperlink" Target="https://en.wikipedia.org/wiki/Fundamental_Rights,_Directive_Principles_and_Fundamental_Duties_of_India" TargetMode="External"/><Relationship Id="rId122" Type="http://schemas.openxmlformats.org/officeDocument/2006/relationships/hyperlink" Target="https://en.wikipedia.org/wiki/Fundamental_Rights,_Directive_Principles_and_Fundamental_Duties_of_India" TargetMode="External"/><Relationship Id="rId143" Type="http://schemas.openxmlformats.org/officeDocument/2006/relationships/hyperlink" Target="https://en.wikipedia.org/wiki/Freedom_of_conscience" TargetMode="External"/><Relationship Id="rId148" Type="http://schemas.openxmlformats.org/officeDocument/2006/relationships/hyperlink" Target="https://en.wikipedia.org/wiki/Fundamental_Rights,_Directive_Principles_and_Fundamental_Duties_of_India" TargetMode="External"/><Relationship Id="rId164" Type="http://schemas.openxmlformats.org/officeDocument/2006/relationships/hyperlink" Target="https://en.wikipedia.org/wiki/Fundamental_Rights,_Directive_Principles_and_Fundamental_Duties_of_India" TargetMode="External"/><Relationship Id="rId169" Type="http://schemas.openxmlformats.org/officeDocument/2006/relationships/hyperlink" Target="https://en.wikipedia.org/wiki/Certiorari" TargetMode="External"/><Relationship Id="rId185" Type="http://schemas.openxmlformats.org/officeDocument/2006/relationships/hyperlink" Target="https://en.wikipedia.org/wiki/Welfare_state" TargetMode="External"/><Relationship Id="rId4" Type="http://schemas.openxmlformats.org/officeDocument/2006/relationships/webSettings" Target="webSettings.xml"/><Relationship Id="rId9" Type="http://schemas.openxmlformats.org/officeDocument/2006/relationships/hyperlink" Target="https://en.wikipedia.org/wiki/Fundamental_Rights_in_India" TargetMode="External"/><Relationship Id="rId180" Type="http://schemas.openxmlformats.org/officeDocument/2006/relationships/hyperlink" Target="https://en.wikipedia.org/wiki/Fundamental_Rights,_Directive_Principles_and_Fundamental_Duties_of_India" TargetMode="External"/><Relationship Id="rId210" Type="http://schemas.openxmlformats.org/officeDocument/2006/relationships/hyperlink" Target="https://en.wikipedia.org/wiki/Family_law" TargetMode="External"/><Relationship Id="rId215" Type="http://schemas.openxmlformats.org/officeDocument/2006/relationships/hyperlink" Target="https://en.wikipedia.org/wiki/Fundamental_Rights,_Directive_Principles_and_Fundamental_Duties_of_India" TargetMode="External"/><Relationship Id="rId236" Type="http://schemas.openxmlformats.org/officeDocument/2006/relationships/hyperlink" Target="https://en.wikipedia.org/wiki/President_of_India" TargetMode="External"/><Relationship Id="rId257" Type="http://schemas.openxmlformats.org/officeDocument/2006/relationships/hyperlink" Target="https://en.wikipedia.org/wiki/Consumer_Protection_Act_of_1986" TargetMode="External"/><Relationship Id="rId278" Type="http://schemas.openxmlformats.org/officeDocument/2006/relationships/hyperlink" Target="https://en.wikipedia.org/wiki/Fundamental_Rights,_Directive_Principles_and_Fundamental_Duties_of_India" TargetMode="External"/><Relationship Id="rId26" Type="http://schemas.openxmlformats.org/officeDocument/2006/relationships/hyperlink" Target="https://en.wikipedia.org/wiki/Fundamental_Rights,_Directive_Principles_and_Fundamental_Duties_of_India" TargetMode="External"/><Relationship Id="rId231" Type="http://schemas.openxmlformats.org/officeDocument/2006/relationships/hyperlink" Target="https://en.wikipedia.org/wiki/Fundamental_Rights,_Directive_Principles_and_Fundamental_Duties_of_India" TargetMode="External"/><Relationship Id="rId252" Type="http://schemas.openxmlformats.org/officeDocument/2006/relationships/hyperlink" Target="https://en.wikipedia.org/wiki/Fundamental_Rights,_Directive_Principles_and_Fundamental_Duties_of_India" TargetMode="External"/><Relationship Id="rId273" Type="http://schemas.openxmlformats.org/officeDocument/2006/relationships/hyperlink" Target="https://en.wikipedia.org/wiki/Shah_Bano_case" TargetMode="External"/><Relationship Id="rId47" Type="http://schemas.openxmlformats.org/officeDocument/2006/relationships/hyperlink" Target="https://en.wikipedia.org/wiki/U.N._General_Assembly" TargetMode="External"/><Relationship Id="rId68" Type="http://schemas.openxmlformats.org/officeDocument/2006/relationships/hyperlink" Target="https://en.wikipedia.org/wiki/Fundamental_Rights,_Directive_Principles_and_Fundamental_Duties_of_India" TargetMode="External"/><Relationship Id="rId89" Type="http://schemas.openxmlformats.org/officeDocument/2006/relationships/hyperlink" Target="https://en.wikipedia.org/wiki/Scheduled_Castes" TargetMode="External"/><Relationship Id="rId112" Type="http://schemas.openxmlformats.org/officeDocument/2006/relationships/hyperlink" Target="https://en.wikipedia.org/wiki/Fundamental_Rights,_Directive_Principles_and_Fundamental_Duties_of_India" TargetMode="External"/><Relationship Id="rId133" Type="http://schemas.openxmlformats.org/officeDocument/2006/relationships/hyperlink" Target="https://en.wikipedia.org/wiki/Human_trafficking" TargetMode="External"/><Relationship Id="rId154" Type="http://schemas.openxmlformats.org/officeDocument/2006/relationships/hyperlink" Target="https://en.wikipedia.org/wiki/Fundamental_Rights,_Directive_Principles_and_Fundamental_Duties_of_India" TargetMode="External"/><Relationship Id="rId175" Type="http://schemas.openxmlformats.org/officeDocument/2006/relationships/hyperlink" Target="https://en.wikipedia.org/wiki/Fundamental_Rights,_Directive_Principles_and_Fundamental_Duties_of_India" TargetMode="External"/><Relationship Id="rId196" Type="http://schemas.openxmlformats.org/officeDocument/2006/relationships/hyperlink" Target="https://en.wikipedia.org/wiki/Social_security" TargetMode="External"/><Relationship Id="rId200" Type="http://schemas.openxmlformats.org/officeDocument/2006/relationships/hyperlink" Target="https://en.wikipedia.org/wiki/Fundamental_Rights,_Directive_Principles_and_Fundamental_Duties_of_India" TargetMode="External"/><Relationship Id="rId16" Type="http://schemas.openxmlformats.org/officeDocument/2006/relationships/hyperlink" Target="https://en.wikipedia.org/wiki/United_States_Bill_of_Rights" TargetMode="External"/><Relationship Id="rId221" Type="http://schemas.openxmlformats.org/officeDocument/2006/relationships/hyperlink" Target="https://en.wikipedia.org/wiki/Environmental_protection" TargetMode="External"/><Relationship Id="rId242" Type="http://schemas.openxmlformats.org/officeDocument/2006/relationships/hyperlink" Target="https://en.wikipedia.org/wiki/Universal_Declaration_of_Human_Rights" TargetMode="External"/><Relationship Id="rId263" Type="http://schemas.openxmlformats.org/officeDocument/2006/relationships/hyperlink" Target="https://en.wikipedia.org/wiki/Fundamental_Rights,_Directive_Principles_and_Fundamental_Duties_of_India" TargetMode="External"/><Relationship Id="rId284" Type="http://schemas.openxmlformats.org/officeDocument/2006/relationships/hyperlink" Target="https://en.wikipedia.org/wiki/Fundamental_Rights,_Directive_Principles_and_Fundamental_Duties_of_India" TargetMode="External"/><Relationship Id="rId37" Type="http://schemas.openxmlformats.org/officeDocument/2006/relationships/hyperlink" Target="https://en.wikipedia.org/wiki/1946_Cabinet_Mission_to_India" TargetMode="External"/><Relationship Id="rId58" Type="http://schemas.openxmlformats.org/officeDocument/2006/relationships/hyperlink" Target="https://en.wikipedia.org/wiki/Fundamental_Rights,_Directive_Principles_and_Fundamental_Duties_of_India" TargetMode="External"/><Relationship Id="rId79" Type="http://schemas.openxmlformats.org/officeDocument/2006/relationships/hyperlink" Target="https://en.wikipedia.org/wiki/Fundamental_Rights,_Directive_Principles_and_Fundamental_Duties_of_India" TargetMode="External"/><Relationship Id="rId102" Type="http://schemas.openxmlformats.org/officeDocument/2006/relationships/hyperlink" Target="https://en.wikipedia.org/wiki/Fundamental_Rights,_Directive_Principles_and_Fundamental_Duties_of_India" TargetMode="External"/><Relationship Id="rId123" Type="http://schemas.openxmlformats.org/officeDocument/2006/relationships/hyperlink" Target="https://en.wikipedia.org/wiki/Ex_post_facto_law" TargetMode="External"/><Relationship Id="rId144" Type="http://schemas.openxmlformats.org/officeDocument/2006/relationships/hyperlink" Target="https://en.wikipedia.org/wiki/Fundamental_Rights,_Directive_Principles_and_Fundamental_Duties_of_India" TargetMode="External"/><Relationship Id="rId90" Type="http://schemas.openxmlformats.org/officeDocument/2006/relationships/hyperlink" Target="https://en.wikipedia.org/wiki/Scheduled_Tribes" TargetMode="External"/><Relationship Id="rId165" Type="http://schemas.openxmlformats.org/officeDocument/2006/relationships/hyperlink" Target="https://en.wikipedia.org/wiki/Writs" TargetMode="External"/><Relationship Id="rId186" Type="http://schemas.openxmlformats.org/officeDocument/2006/relationships/hyperlink" Target="https://en.wikipedia.org/wiki/Income_inequality" TargetMode="External"/><Relationship Id="rId211" Type="http://schemas.openxmlformats.org/officeDocument/2006/relationships/hyperlink" Target="https://en.wikipedia.org/wiki/Fundamental_Rights,_Directive_Principles_and_Fundamental_Duties_of_India" TargetMode="External"/><Relationship Id="rId232" Type="http://schemas.openxmlformats.org/officeDocument/2006/relationships/hyperlink" Target="https://en.wikipedia.org/wiki/History_of_India" TargetMode="External"/><Relationship Id="rId253" Type="http://schemas.openxmlformats.org/officeDocument/2006/relationships/hyperlink" Target="https://en.wikipedia.org/wiki/Scheduled_Caste_and_Scheduled_Tribe_(Prevention_of_Atrocities)_Act,_1989" TargetMode="External"/><Relationship Id="rId274" Type="http://schemas.openxmlformats.org/officeDocument/2006/relationships/hyperlink" Target="https://en.wikipedia.org/wiki/Shah_Bano" TargetMode="External"/><Relationship Id="rId27" Type="http://schemas.openxmlformats.org/officeDocument/2006/relationships/hyperlink" Target="https://en.wikipedia.org/wiki/American_Constitution" TargetMode="External"/><Relationship Id="rId48" Type="http://schemas.openxmlformats.org/officeDocument/2006/relationships/hyperlink" Target="https://en.wikipedia.org/wiki/United_Nations_Human_Rights_Commission" TargetMode="External"/><Relationship Id="rId69" Type="http://schemas.openxmlformats.org/officeDocument/2006/relationships/hyperlink" Target="https://en.wikipedia.org/wiki/Fundamental_Rights,_Directive_Principles_and_Fundamental_Duties_of_India" TargetMode="External"/><Relationship Id="rId113" Type="http://schemas.openxmlformats.org/officeDocument/2006/relationships/hyperlink" Target="https://en.wikipedia.org/wiki/Fundamental_Rights,_Directive_Principles_and_Fundamental_Duties_of_India" TargetMode="External"/><Relationship Id="rId134" Type="http://schemas.openxmlformats.org/officeDocument/2006/relationships/hyperlink" Target="https://en.wikipedia.org/wiki/Forced_labour" TargetMode="External"/><Relationship Id="rId80" Type="http://schemas.openxmlformats.org/officeDocument/2006/relationships/hyperlink" Target="https://en.wikipedia.org/wiki/Fundamental_Rights,_Directive_Principles_and_Fundamental_Duties_of_India" TargetMode="External"/><Relationship Id="rId155" Type="http://schemas.openxmlformats.org/officeDocument/2006/relationships/hyperlink" Target="https://en.wikipedia.org/wiki/Fundamental_Rights,_Directive_Principles_and_Fundamental_Duties_of_India" TargetMode="External"/><Relationship Id="rId176" Type="http://schemas.openxmlformats.org/officeDocument/2006/relationships/hyperlink" Target="https://en.wikipedia.org/wiki/Preamble_to_the_Constitution_of_India" TargetMode="External"/><Relationship Id="rId197" Type="http://schemas.openxmlformats.org/officeDocument/2006/relationships/hyperlink" Target="https://en.wikipedia.org/wiki/Maternity_leave" TargetMode="External"/><Relationship Id="rId201" Type="http://schemas.openxmlformats.org/officeDocument/2006/relationships/hyperlink" Target="https://en.wikipedia.org/wiki/Cottage_industry" TargetMode="External"/><Relationship Id="rId222" Type="http://schemas.openxmlformats.org/officeDocument/2006/relationships/hyperlink" Target="https://en.wikipedia.org/wiki/Fundamental_Rights,_Directive_Principles_and_Fundamental_Duties_of_India" TargetMode="External"/><Relationship Id="rId243" Type="http://schemas.openxmlformats.org/officeDocument/2006/relationships/hyperlink" Target="https://en.wikipedia.org/wiki/International_Covenant_on_Civil_and_Political_Rights" TargetMode="External"/><Relationship Id="rId264" Type="http://schemas.openxmlformats.org/officeDocument/2006/relationships/hyperlink" Target="https://en.wikipedia.org/wiki/Fundamental_Rights,_Directive_Principles_and_Fundamental_Duties_of_India" TargetMode="External"/><Relationship Id="rId285" Type="http://schemas.openxmlformats.org/officeDocument/2006/relationships/hyperlink" Target="https://en.wikipedia.org/wiki/Social_welfare" TargetMode="External"/><Relationship Id="rId17" Type="http://schemas.openxmlformats.org/officeDocument/2006/relationships/hyperlink" Target="https://en.wikipedia.org/wiki/Declaration_of_the_Rights_of_Man_and_of_the_Citizen" TargetMode="External"/><Relationship Id="rId38" Type="http://schemas.openxmlformats.org/officeDocument/2006/relationships/hyperlink" Target="https://en.wikipedia.org/wiki/Fundamental_Rights,_Directive_Principles_and_Fundamental_Duties_of_India" TargetMode="External"/><Relationship Id="rId59" Type="http://schemas.openxmlformats.org/officeDocument/2006/relationships/hyperlink" Target="https://en.wikipedia.org/wiki/List_of_amendments_of_the_Constitution_of_India" TargetMode="External"/><Relationship Id="rId103" Type="http://schemas.openxmlformats.org/officeDocument/2006/relationships/hyperlink" Target="https://en.wikipedia.org/wiki/Fundamental_Rights,_Directive_Principles_and_Fundamental_Duties_of_India" TargetMode="External"/><Relationship Id="rId124" Type="http://schemas.openxmlformats.org/officeDocument/2006/relationships/hyperlink" Target="https://en.wikipedia.org/wiki/Double_jeopardy" TargetMode="External"/><Relationship Id="rId70" Type="http://schemas.openxmlformats.org/officeDocument/2006/relationships/hyperlink" Target="https://en.wikipedia.org/wiki/Indian_nationality_law" TargetMode="External"/><Relationship Id="rId91" Type="http://schemas.openxmlformats.org/officeDocument/2006/relationships/hyperlink" Target="https://en.wikipedia.org/wiki/Reservation_in_India" TargetMode="External"/><Relationship Id="rId145" Type="http://schemas.openxmlformats.org/officeDocument/2006/relationships/hyperlink" Target="https://en.wikipedia.org/wiki/Proselytism" TargetMode="External"/><Relationship Id="rId166" Type="http://schemas.openxmlformats.org/officeDocument/2006/relationships/hyperlink" Target="https://en.wikipedia.org/wiki/Habeas_corpus" TargetMode="External"/><Relationship Id="rId187" Type="http://schemas.openxmlformats.org/officeDocument/2006/relationships/hyperlink" Target="https://en.wikipedia.org/wiki/Equal_pay_for_equal_work" TargetMode="External"/><Relationship Id="rId1" Type="http://schemas.openxmlformats.org/officeDocument/2006/relationships/numbering" Target="numbering.xml"/><Relationship Id="rId212" Type="http://schemas.openxmlformats.org/officeDocument/2006/relationships/hyperlink" Target="https://en.wikipedia.org/wiki/Fundamental_Rights,_Directive_Principles_and_Fundamental_Duties_of_India" TargetMode="External"/><Relationship Id="rId233" Type="http://schemas.openxmlformats.org/officeDocument/2006/relationships/hyperlink" Target="https://en.wikipedia.org/wiki/Culture_of_India" TargetMode="External"/><Relationship Id="rId254" Type="http://schemas.openxmlformats.org/officeDocument/2006/relationships/hyperlink" Target="https://en.wikipedia.org/wiki/Fundamental_Rights,_Directive_Principles_and_Fundamental_Duties_of_India" TargetMode="External"/><Relationship Id="rId28" Type="http://schemas.openxmlformats.org/officeDocument/2006/relationships/hyperlink" Target="https://en.wikipedia.org/wiki/Fundamental_Rights,_Directive_Principles_and_Fundamental_Duties_of_India" TargetMode="External"/><Relationship Id="rId49" Type="http://schemas.openxmlformats.org/officeDocument/2006/relationships/hyperlink" Target="https://en.wikipedia.org/wiki/Fundamental_Rights,_Directive_Principles_and_Fundamental_Duties_of_India" TargetMode="External"/><Relationship Id="rId114" Type="http://schemas.openxmlformats.org/officeDocument/2006/relationships/hyperlink" Target="https://en.wikipedia.org/wiki/Fundamental_Rights,_Directive_Principles_and_Fundamental_Duties_of_India" TargetMode="External"/><Relationship Id="rId275" Type="http://schemas.openxmlformats.org/officeDocument/2006/relationships/hyperlink" Target="https://en.wikipedia.org/wiki/Alimony" TargetMode="External"/><Relationship Id="rId60" Type="http://schemas.openxmlformats.org/officeDocument/2006/relationships/hyperlink" Target="https://en.wikipedia.org/wiki/Fundamental_Rights,_Directive_Principles_and_Fundamental_Duties_of_India" TargetMode="External"/><Relationship Id="rId81" Type="http://schemas.openxmlformats.org/officeDocument/2006/relationships/hyperlink" Target="https://en.wikipedia.org/wiki/Indian_Armed_Forces" TargetMode="External"/><Relationship Id="rId135" Type="http://schemas.openxmlformats.org/officeDocument/2006/relationships/hyperlink" Target="https://en.wikipedia.org/wiki/Conscription" TargetMode="External"/><Relationship Id="rId156" Type="http://schemas.openxmlformats.org/officeDocument/2006/relationships/hyperlink" Target="https://en.wikipedia.org/wiki/Reservation_in_India" TargetMode="External"/><Relationship Id="rId177" Type="http://schemas.openxmlformats.org/officeDocument/2006/relationships/hyperlink" Target="https://en.wikipedia.org/wiki/Fundamental_Rights,_Directive_Principles_and_Fundamental_Duties_of_India" TargetMode="External"/><Relationship Id="rId198" Type="http://schemas.openxmlformats.org/officeDocument/2006/relationships/hyperlink" Target="https://en.wikipedia.org/wiki/Standard_of_living" TargetMode="External"/><Relationship Id="rId202" Type="http://schemas.openxmlformats.org/officeDocument/2006/relationships/hyperlink" Target="https://en.wikipedia.org/wiki/Handloom" TargetMode="External"/><Relationship Id="rId223" Type="http://schemas.openxmlformats.org/officeDocument/2006/relationships/hyperlink" Target="https://en.wikipedia.org/wiki/Judicial_independence" TargetMode="External"/><Relationship Id="rId244" Type="http://schemas.openxmlformats.org/officeDocument/2006/relationships/hyperlink" Target="https://en.wikipedia.org/wiki/Fundamental_Rights,_Directive_Principles_and_Fundamental_Duties_of_India" TargetMode="External"/><Relationship Id="rId18" Type="http://schemas.openxmlformats.org/officeDocument/2006/relationships/hyperlink" Target="https://en.wikipedia.org/wiki/Indian_National_Congress" TargetMode="External"/><Relationship Id="rId39" Type="http://schemas.openxmlformats.org/officeDocument/2006/relationships/hyperlink" Target="https://en.wikipedia.org/wiki/Presidencies_and_provinces_of_British_India" TargetMode="External"/><Relationship Id="rId265" Type="http://schemas.openxmlformats.org/officeDocument/2006/relationships/hyperlink" Target="https://en.wikipedia.org/wiki/Jammu_and_Kashmir" TargetMode="External"/><Relationship Id="rId286" Type="http://schemas.openxmlformats.org/officeDocument/2006/relationships/hyperlink" Target="https://en.wikipedia.org/wiki/Fundamental_Rights,_Directive_Principles_and_Fundamental_Duties_of_Indi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10811</Words>
  <Characters>61628</Characters>
  <Application>Microsoft Office Word</Application>
  <DocSecurity>0</DocSecurity>
  <Lines>513</Lines>
  <Paragraphs>144</Paragraphs>
  <ScaleCrop>false</ScaleCrop>
  <Company/>
  <LinksUpToDate>false</LinksUpToDate>
  <CharactersWithSpaces>72295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2020-04-08T10:39:00Z</dcterms:created>
  <dcterms:modified xsi:type="dcterms:W3CDTF">2020-04-08T10:49:00Z</dcterms:modified>
</cp:coreProperties>
</file>